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4F5D4" w14:textId="722E70E8" w:rsidR="005F27E0" w:rsidRDefault="00171B51">
      <w:pPr>
        <w:rPr>
          <w:sz w:val="24"/>
          <w:szCs w:val="24"/>
        </w:rPr>
      </w:pPr>
      <w:r>
        <w:rPr>
          <w:noProof/>
        </w:rPr>
        <w:drawing>
          <wp:anchor distT="0" distB="0" distL="114300" distR="114300" simplePos="0" relativeHeight="251658241" behindDoc="1" locked="0" layoutInCell="1" allowOverlap="1" wp14:anchorId="0A038709" wp14:editId="3C215D86">
            <wp:simplePos x="0" y="0"/>
            <wp:positionH relativeFrom="page">
              <wp:posOffset>3810</wp:posOffset>
            </wp:positionH>
            <wp:positionV relativeFrom="page">
              <wp:posOffset>-820365</wp:posOffset>
            </wp:positionV>
            <wp:extent cx="7557770" cy="11511280"/>
            <wp:effectExtent l="0" t="0" r="5080" b="0"/>
            <wp:wrapNone/>
            <wp:docPr id="23" name="Picture 23" descr="A picture containing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descr="A picture containing fish&#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7770" cy="11511280"/>
                    </a:xfrm>
                    <a:prstGeom prst="rect">
                      <a:avLst/>
                    </a:prstGeom>
                  </pic:spPr>
                </pic:pic>
              </a:graphicData>
            </a:graphic>
            <wp14:sizeRelH relativeFrom="margin">
              <wp14:pctWidth>0</wp14:pctWidth>
            </wp14:sizeRelH>
            <wp14:sizeRelV relativeFrom="margin">
              <wp14:pctHeight>0</wp14:pctHeight>
            </wp14:sizeRelV>
          </wp:anchor>
        </w:drawing>
      </w:r>
    </w:p>
    <w:p w14:paraId="2999F350" w14:textId="77777777" w:rsidR="00781CF1" w:rsidRDefault="00781CF1">
      <w:pPr>
        <w:rPr>
          <w:sz w:val="24"/>
          <w:szCs w:val="24"/>
        </w:rPr>
      </w:pPr>
    </w:p>
    <w:p w14:paraId="13BDE2C4" w14:textId="17B26A50" w:rsidR="00B86A43" w:rsidRDefault="00182276" w:rsidP="002E614A">
      <w:pPr>
        <w:tabs>
          <w:tab w:val="right" w:pos="9026"/>
        </w:tabs>
        <w:rPr>
          <w:sz w:val="24"/>
          <w:szCs w:val="24"/>
        </w:rPr>
      </w:pPr>
      <w:r>
        <w:rPr>
          <w:sz w:val="24"/>
          <w:szCs w:val="24"/>
        </w:rPr>
        <w:tab/>
      </w:r>
    </w:p>
    <w:p w14:paraId="0102E3B7" w14:textId="63E77BE2" w:rsidR="00F0686F" w:rsidRPr="0040294B" w:rsidRDefault="00F0686F" w:rsidP="0040294B">
      <w:pPr>
        <w:rPr>
          <w:rFonts w:ascii="Work Sans" w:hAnsi="Work Sans"/>
          <w:sz w:val="24"/>
          <w:szCs w:val="24"/>
        </w:rPr>
      </w:pPr>
      <w:r>
        <w:rPr>
          <w:noProof/>
        </w:rPr>
        <w:drawing>
          <wp:anchor distT="0" distB="0" distL="114300" distR="114300" simplePos="0" relativeHeight="251658240" behindDoc="0" locked="0" layoutInCell="1" allowOverlap="1" wp14:anchorId="51358AD1" wp14:editId="698EA486">
            <wp:simplePos x="914400" y="1210391"/>
            <wp:positionH relativeFrom="column">
              <wp:align>left</wp:align>
            </wp:positionH>
            <wp:positionV relativeFrom="paragraph">
              <wp:align>top</wp:align>
            </wp:positionV>
            <wp:extent cx="2441749" cy="460926"/>
            <wp:effectExtent l="0" t="0" r="0" b="0"/>
            <wp:wrapSquare wrapText="bothSides"/>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41749" cy="460926"/>
                    </a:xfrm>
                    <a:prstGeom prst="rect">
                      <a:avLst/>
                    </a:prstGeom>
                  </pic:spPr>
                </pic:pic>
              </a:graphicData>
            </a:graphic>
          </wp:anchor>
        </w:drawing>
      </w:r>
    </w:p>
    <w:p w14:paraId="66E690E3" w14:textId="77777777" w:rsidR="00F0686F" w:rsidRPr="00F0686F" w:rsidRDefault="00F0686F" w:rsidP="00F0686F">
      <w:pPr>
        <w:rPr>
          <w:rFonts w:ascii="Work Sans" w:hAnsi="Work Sans"/>
          <w:sz w:val="24"/>
          <w:szCs w:val="24"/>
        </w:rPr>
      </w:pPr>
    </w:p>
    <w:p w14:paraId="36513127" w14:textId="77777777" w:rsidR="00F0686F" w:rsidRPr="00F0686F" w:rsidRDefault="00F0686F" w:rsidP="00F0686F">
      <w:pPr>
        <w:rPr>
          <w:rFonts w:ascii="Work Sans" w:hAnsi="Work Sans"/>
          <w:sz w:val="24"/>
          <w:szCs w:val="24"/>
        </w:rPr>
      </w:pPr>
    </w:p>
    <w:p w14:paraId="63D77E8E" w14:textId="77777777" w:rsidR="00F0686F" w:rsidRDefault="00F0686F" w:rsidP="00F0686F">
      <w:pPr>
        <w:rPr>
          <w:rFonts w:ascii="Work Sans" w:hAnsi="Work Sans"/>
          <w:sz w:val="24"/>
          <w:szCs w:val="24"/>
        </w:rPr>
      </w:pPr>
    </w:p>
    <w:p w14:paraId="5D1F022C" w14:textId="27EDE383" w:rsidR="00F0686F" w:rsidRDefault="00F0686F" w:rsidP="00F0686F">
      <w:pPr>
        <w:rPr>
          <w:rFonts w:ascii="Work Sans" w:hAnsi="Work Sans"/>
          <w:sz w:val="24"/>
          <w:szCs w:val="24"/>
        </w:rPr>
      </w:pPr>
    </w:p>
    <w:p w14:paraId="6C3DEB3C" w14:textId="77777777" w:rsidR="00B5532F" w:rsidRDefault="00B5532F" w:rsidP="00F0686F">
      <w:pPr>
        <w:rPr>
          <w:rFonts w:ascii="Work Sans" w:hAnsi="Work Sans"/>
          <w:sz w:val="24"/>
          <w:szCs w:val="24"/>
        </w:rPr>
      </w:pPr>
    </w:p>
    <w:p w14:paraId="09A3441B" w14:textId="2F3986D0" w:rsidR="00F0686F" w:rsidRPr="007A0405" w:rsidRDefault="00F0686F" w:rsidP="00F0686F">
      <w:pPr>
        <w:jc w:val="center"/>
        <w:rPr>
          <w:rFonts w:ascii="Work Sans" w:hAnsi="Work Sans" w:cs="Open Sans"/>
          <w:b/>
          <w:color w:val="FFFFFF" w:themeColor="background1"/>
          <w:sz w:val="84"/>
          <w:szCs w:val="84"/>
        </w:rPr>
      </w:pPr>
      <w:r w:rsidRPr="007A0405">
        <w:rPr>
          <w:rFonts w:ascii="Work Sans" w:hAnsi="Work Sans" w:cs="Open Sans"/>
          <w:b/>
          <w:color w:val="FFFFFF" w:themeColor="background1"/>
          <w:sz w:val="84"/>
          <w:szCs w:val="84"/>
        </w:rPr>
        <w:t>Discussion Paper</w:t>
      </w:r>
    </w:p>
    <w:p w14:paraId="5778656C" w14:textId="77777777" w:rsidR="00F0686F" w:rsidRPr="007A0405" w:rsidRDefault="00F0686F" w:rsidP="00F0686F">
      <w:pPr>
        <w:rPr>
          <w:rFonts w:ascii="Work Sans" w:hAnsi="Work Sans"/>
          <w:color w:val="FFFFFF" w:themeColor="background1"/>
          <w:sz w:val="24"/>
          <w:szCs w:val="24"/>
        </w:rPr>
      </w:pPr>
    </w:p>
    <w:p w14:paraId="40D7C11E" w14:textId="77777777" w:rsidR="00F0686F" w:rsidRPr="007A0405" w:rsidRDefault="00F0686F" w:rsidP="00F0686F">
      <w:pPr>
        <w:rPr>
          <w:rFonts w:ascii="Work Sans" w:hAnsi="Work Sans"/>
          <w:color w:val="FFFFFF" w:themeColor="background1"/>
          <w:sz w:val="24"/>
          <w:szCs w:val="24"/>
        </w:rPr>
      </w:pPr>
    </w:p>
    <w:p w14:paraId="3018706B" w14:textId="77777777" w:rsidR="00F0686F" w:rsidRPr="007A0405" w:rsidRDefault="00F0686F" w:rsidP="00F0686F">
      <w:pPr>
        <w:rPr>
          <w:rFonts w:ascii="Work Sans" w:hAnsi="Work Sans"/>
          <w:color w:val="FFFFFF" w:themeColor="background1"/>
          <w:sz w:val="24"/>
          <w:szCs w:val="24"/>
        </w:rPr>
      </w:pPr>
    </w:p>
    <w:p w14:paraId="349D8E84" w14:textId="77777777" w:rsidR="00F0686F" w:rsidRPr="007A0405" w:rsidRDefault="00F0686F" w:rsidP="00F0686F">
      <w:pPr>
        <w:rPr>
          <w:rFonts w:ascii="Work Sans" w:hAnsi="Work Sans"/>
          <w:color w:val="FFFFFF" w:themeColor="background1"/>
          <w:sz w:val="24"/>
          <w:szCs w:val="24"/>
        </w:rPr>
      </w:pPr>
    </w:p>
    <w:p w14:paraId="1B712909" w14:textId="3CE3753A" w:rsidR="00F0686F" w:rsidRPr="007A0405" w:rsidRDefault="000347A2" w:rsidP="00F0686F">
      <w:pPr>
        <w:jc w:val="center"/>
        <w:rPr>
          <w:rFonts w:ascii="Work Sans" w:hAnsi="Work Sans" w:cs="Open Sans"/>
          <w:color w:val="FFFFFF" w:themeColor="background1"/>
          <w:sz w:val="48"/>
          <w:szCs w:val="48"/>
        </w:rPr>
      </w:pPr>
      <w:r w:rsidRPr="007A0405">
        <w:rPr>
          <w:rFonts w:ascii="Work Sans" w:hAnsi="Work Sans" w:cs="Open Sans"/>
          <w:color w:val="FFFFFF" w:themeColor="background1"/>
          <w:sz w:val="48"/>
          <w:szCs w:val="48"/>
        </w:rPr>
        <w:t xml:space="preserve">New </w:t>
      </w:r>
      <w:r w:rsidR="00CA0D38">
        <w:rPr>
          <w:rFonts w:ascii="Work Sans" w:hAnsi="Work Sans" w:cs="Open Sans"/>
          <w:color w:val="FFFFFF" w:themeColor="background1"/>
          <w:sz w:val="48"/>
          <w:szCs w:val="48"/>
        </w:rPr>
        <w:t>i</w:t>
      </w:r>
      <w:r w:rsidRPr="007A0405">
        <w:rPr>
          <w:rFonts w:ascii="Work Sans" w:hAnsi="Work Sans" w:cs="Open Sans"/>
          <w:color w:val="FFFFFF" w:themeColor="background1"/>
          <w:sz w:val="48"/>
          <w:szCs w:val="48"/>
        </w:rPr>
        <w:t>ssues</w:t>
      </w:r>
      <w:r w:rsidR="00C272B9">
        <w:rPr>
          <w:rFonts w:ascii="Work Sans" w:hAnsi="Work Sans" w:cs="Open Sans"/>
          <w:color w:val="FFFFFF" w:themeColor="background1"/>
          <w:sz w:val="48"/>
          <w:szCs w:val="48"/>
        </w:rPr>
        <w:t xml:space="preserve"> in the </w:t>
      </w:r>
      <w:r w:rsidR="0040294B" w:rsidRPr="007A0405">
        <w:rPr>
          <w:rFonts w:ascii="Work Sans" w:hAnsi="Work Sans" w:cs="Open Sans"/>
          <w:color w:val="FFFFFF" w:themeColor="background1"/>
          <w:sz w:val="48"/>
          <w:szCs w:val="48"/>
        </w:rPr>
        <w:t>20</w:t>
      </w:r>
      <w:r w:rsidRPr="007A0405">
        <w:rPr>
          <w:rFonts w:ascii="Work Sans" w:hAnsi="Work Sans" w:cs="Open Sans"/>
          <w:color w:val="FFFFFF" w:themeColor="background1"/>
          <w:sz w:val="48"/>
          <w:szCs w:val="48"/>
        </w:rPr>
        <w:t>2</w:t>
      </w:r>
      <w:r w:rsidR="000625DD">
        <w:rPr>
          <w:rFonts w:ascii="Work Sans" w:hAnsi="Work Sans" w:cs="Open Sans"/>
          <w:color w:val="FFFFFF" w:themeColor="background1"/>
          <w:sz w:val="48"/>
          <w:szCs w:val="48"/>
        </w:rPr>
        <w:t>7</w:t>
      </w:r>
      <w:r w:rsidR="0040294B" w:rsidRPr="007A0405">
        <w:rPr>
          <w:rFonts w:ascii="Work Sans" w:hAnsi="Work Sans" w:cs="Open Sans"/>
          <w:color w:val="FFFFFF" w:themeColor="background1"/>
          <w:sz w:val="48"/>
          <w:szCs w:val="48"/>
        </w:rPr>
        <w:t xml:space="preserve"> </w:t>
      </w:r>
      <w:r w:rsidR="00F0686F" w:rsidRPr="007A0405">
        <w:rPr>
          <w:rFonts w:ascii="Work Sans" w:hAnsi="Work Sans" w:cs="Open Sans"/>
          <w:color w:val="FFFFFF" w:themeColor="background1"/>
          <w:sz w:val="48"/>
          <w:szCs w:val="48"/>
        </w:rPr>
        <w:t>Update</w:t>
      </w:r>
    </w:p>
    <w:p w14:paraId="5F3FF1E5" w14:textId="77777777" w:rsidR="00F0686F" w:rsidRPr="007A0405" w:rsidRDefault="00F0686F" w:rsidP="00F0686F">
      <w:pPr>
        <w:rPr>
          <w:rFonts w:ascii="Work Sans" w:hAnsi="Work Sans"/>
          <w:color w:val="FFFFFF" w:themeColor="background1"/>
          <w:sz w:val="24"/>
          <w:szCs w:val="24"/>
        </w:rPr>
      </w:pPr>
    </w:p>
    <w:p w14:paraId="332FBDCD" w14:textId="77777777" w:rsidR="00F0686F" w:rsidRPr="007A0405" w:rsidRDefault="00F0686F" w:rsidP="00F0686F">
      <w:pPr>
        <w:rPr>
          <w:rFonts w:ascii="Work Sans" w:hAnsi="Work Sans"/>
          <w:color w:val="FFFFFF" w:themeColor="background1"/>
          <w:sz w:val="24"/>
          <w:szCs w:val="24"/>
        </w:rPr>
      </w:pPr>
    </w:p>
    <w:p w14:paraId="4991329F" w14:textId="77777777" w:rsidR="00F0686F" w:rsidRPr="007A0405" w:rsidRDefault="00F0686F" w:rsidP="00F0686F">
      <w:pPr>
        <w:rPr>
          <w:rFonts w:ascii="Work Sans" w:hAnsi="Work Sans"/>
          <w:color w:val="FFFFFF" w:themeColor="background1"/>
          <w:sz w:val="24"/>
          <w:szCs w:val="24"/>
        </w:rPr>
      </w:pPr>
    </w:p>
    <w:p w14:paraId="624FCCBC" w14:textId="14790D33" w:rsidR="0040294B" w:rsidRPr="007A0405" w:rsidRDefault="00F507E3" w:rsidP="0040294B">
      <w:pPr>
        <w:jc w:val="center"/>
        <w:rPr>
          <w:rFonts w:ascii="Work Sans" w:hAnsi="Work Sans" w:cs="Open Sans"/>
          <w:color w:val="FFFFFF" w:themeColor="background1"/>
          <w:sz w:val="28"/>
          <w:szCs w:val="28"/>
        </w:rPr>
      </w:pPr>
      <w:r>
        <w:rPr>
          <w:rFonts w:ascii="Work Sans" w:hAnsi="Work Sans" w:cs="Open Sans"/>
          <w:color w:val="FFFFFF" w:themeColor="background1"/>
          <w:sz w:val="28"/>
          <w:szCs w:val="28"/>
        </w:rPr>
        <w:t>Septem</w:t>
      </w:r>
      <w:r w:rsidR="00F7151C">
        <w:rPr>
          <w:rFonts w:ascii="Work Sans" w:hAnsi="Work Sans" w:cs="Open Sans"/>
          <w:color w:val="FFFFFF" w:themeColor="background1"/>
          <w:sz w:val="28"/>
          <w:szCs w:val="28"/>
        </w:rPr>
        <w:t>ber</w:t>
      </w:r>
      <w:r w:rsidR="000347A2" w:rsidRPr="00EE2EA7">
        <w:rPr>
          <w:rFonts w:ascii="Work Sans" w:hAnsi="Work Sans" w:cs="Open Sans"/>
          <w:color w:val="FFFFFF" w:themeColor="background1"/>
          <w:sz w:val="28"/>
          <w:szCs w:val="28"/>
        </w:rPr>
        <w:t xml:space="preserve"> 202</w:t>
      </w:r>
      <w:r w:rsidR="000625DD">
        <w:rPr>
          <w:rFonts w:ascii="Work Sans" w:hAnsi="Work Sans" w:cs="Open Sans"/>
          <w:color w:val="FFFFFF" w:themeColor="background1"/>
          <w:sz w:val="28"/>
          <w:szCs w:val="28"/>
        </w:rPr>
        <w:t>6</w:t>
      </w:r>
    </w:p>
    <w:p w14:paraId="2A6E335F" w14:textId="77777777" w:rsidR="00F0686F" w:rsidRDefault="00F0686F" w:rsidP="00F0686F">
      <w:pPr>
        <w:rPr>
          <w:rFonts w:ascii="Work Sans" w:hAnsi="Work Sans"/>
          <w:sz w:val="24"/>
          <w:szCs w:val="24"/>
        </w:rPr>
      </w:pPr>
    </w:p>
    <w:p w14:paraId="60B58CA4" w14:textId="77777777" w:rsidR="0040294B" w:rsidRDefault="0040294B" w:rsidP="00F0686F">
      <w:pPr>
        <w:rPr>
          <w:rFonts w:ascii="Work Sans" w:hAnsi="Work Sans"/>
          <w:sz w:val="24"/>
          <w:szCs w:val="24"/>
        </w:rPr>
      </w:pPr>
    </w:p>
    <w:p w14:paraId="2FE15435" w14:textId="77777777" w:rsidR="0040294B" w:rsidRDefault="0040294B" w:rsidP="00F0686F">
      <w:pPr>
        <w:rPr>
          <w:rFonts w:ascii="Work Sans" w:hAnsi="Work Sans"/>
          <w:sz w:val="24"/>
          <w:szCs w:val="24"/>
        </w:rPr>
      </w:pPr>
    </w:p>
    <w:p w14:paraId="72684CEB" w14:textId="77777777" w:rsidR="0040294B" w:rsidRDefault="0040294B" w:rsidP="00F0686F">
      <w:pPr>
        <w:rPr>
          <w:rFonts w:ascii="Work Sans" w:hAnsi="Work Sans"/>
          <w:sz w:val="24"/>
          <w:szCs w:val="24"/>
        </w:rPr>
      </w:pPr>
    </w:p>
    <w:p w14:paraId="265BC125" w14:textId="77777777" w:rsidR="00F0686F" w:rsidRPr="00F0686F" w:rsidRDefault="00F0686F" w:rsidP="00F0686F">
      <w:pPr>
        <w:rPr>
          <w:rFonts w:ascii="Work Sans" w:hAnsi="Work Sans"/>
          <w:sz w:val="24"/>
          <w:szCs w:val="24"/>
        </w:rPr>
      </w:pPr>
    </w:p>
    <w:p w14:paraId="290D5FF7" w14:textId="77777777" w:rsidR="00F0686F" w:rsidRPr="00F0686F" w:rsidRDefault="00F0686F" w:rsidP="00F0686F">
      <w:pPr>
        <w:rPr>
          <w:rFonts w:ascii="Work Sans" w:hAnsi="Work Sans"/>
          <w:sz w:val="24"/>
          <w:szCs w:val="24"/>
        </w:rPr>
      </w:pPr>
    </w:p>
    <w:p w14:paraId="01275110" w14:textId="77777777" w:rsidR="00F0686F" w:rsidRDefault="00F0686F" w:rsidP="00F13451">
      <w:pPr>
        <w:pStyle w:val="Heading1"/>
        <w:sectPr w:rsidR="00F0686F" w:rsidSect="00F0686F">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0C098A25" w14:textId="77777777" w:rsidR="0040294B" w:rsidRPr="0040294B" w:rsidRDefault="0040294B" w:rsidP="0040294B">
      <w:pPr>
        <w:rPr>
          <w:rFonts w:ascii="Work Sans" w:hAnsi="Work Sans"/>
          <w:sz w:val="24"/>
          <w:szCs w:val="24"/>
        </w:rPr>
      </w:pPr>
    </w:p>
    <w:p w14:paraId="65055FF1" w14:textId="77777777" w:rsidR="0040294B" w:rsidRPr="0040294B" w:rsidRDefault="0040294B" w:rsidP="0040294B">
      <w:pPr>
        <w:rPr>
          <w:rFonts w:ascii="Work Sans" w:hAnsi="Work Sans"/>
          <w:sz w:val="24"/>
          <w:szCs w:val="24"/>
        </w:rPr>
      </w:pPr>
    </w:p>
    <w:p w14:paraId="1A3E8ABA" w14:textId="77777777" w:rsidR="0040294B" w:rsidRPr="0040294B" w:rsidRDefault="0040294B" w:rsidP="0040294B">
      <w:pPr>
        <w:rPr>
          <w:rFonts w:ascii="Work Sans" w:hAnsi="Work Sans"/>
          <w:sz w:val="24"/>
          <w:szCs w:val="24"/>
        </w:rPr>
      </w:pPr>
    </w:p>
    <w:p w14:paraId="6C5CC3CE" w14:textId="77777777" w:rsidR="0040294B" w:rsidRPr="0040294B" w:rsidRDefault="0040294B" w:rsidP="0040294B">
      <w:pPr>
        <w:rPr>
          <w:rFonts w:ascii="Work Sans" w:hAnsi="Work Sans"/>
          <w:sz w:val="24"/>
          <w:szCs w:val="24"/>
        </w:rPr>
      </w:pPr>
    </w:p>
    <w:p w14:paraId="3DD0A58E" w14:textId="77777777" w:rsidR="0040294B" w:rsidRDefault="0040294B" w:rsidP="0040294B">
      <w:pPr>
        <w:rPr>
          <w:rFonts w:ascii="Work Sans" w:hAnsi="Work Sans"/>
          <w:sz w:val="24"/>
          <w:szCs w:val="24"/>
        </w:rPr>
      </w:pPr>
    </w:p>
    <w:p w14:paraId="602E2B41" w14:textId="77777777" w:rsidR="00F96BF4" w:rsidRDefault="00F96BF4" w:rsidP="0040294B">
      <w:pPr>
        <w:rPr>
          <w:rFonts w:ascii="Work Sans" w:hAnsi="Work Sans"/>
          <w:sz w:val="24"/>
          <w:szCs w:val="24"/>
        </w:rPr>
      </w:pPr>
    </w:p>
    <w:p w14:paraId="7D795DC3" w14:textId="77777777" w:rsidR="00F96BF4" w:rsidRDefault="00F96BF4" w:rsidP="0040294B">
      <w:pPr>
        <w:rPr>
          <w:rFonts w:ascii="Work Sans" w:hAnsi="Work Sans"/>
          <w:sz w:val="24"/>
          <w:szCs w:val="24"/>
        </w:rPr>
      </w:pPr>
    </w:p>
    <w:p w14:paraId="40BF7B4B" w14:textId="77777777" w:rsidR="00F96BF4" w:rsidRDefault="00F96BF4" w:rsidP="0040294B">
      <w:pPr>
        <w:rPr>
          <w:rFonts w:ascii="Work Sans" w:hAnsi="Work Sans"/>
          <w:sz w:val="24"/>
          <w:szCs w:val="24"/>
        </w:rPr>
      </w:pPr>
    </w:p>
    <w:p w14:paraId="01B410E6" w14:textId="77777777" w:rsidR="00F96BF4" w:rsidRPr="0040294B" w:rsidRDefault="00F96BF4" w:rsidP="0040294B">
      <w:pPr>
        <w:rPr>
          <w:rFonts w:ascii="Work Sans" w:hAnsi="Work Sans"/>
          <w:sz w:val="24"/>
          <w:szCs w:val="24"/>
        </w:rPr>
      </w:pPr>
    </w:p>
    <w:p w14:paraId="086C0BD6" w14:textId="77777777" w:rsidR="0040294B" w:rsidRDefault="0040294B" w:rsidP="0040294B">
      <w:pPr>
        <w:rPr>
          <w:rFonts w:ascii="Work Sans" w:hAnsi="Work Sans"/>
          <w:sz w:val="24"/>
          <w:szCs w:val="24"/>
        </w:rPr>
      </w:pPr>
    </w:p>
    <w:p w14:paraId="340EBCA7" w14:textId="77777777" w:rsidR="00FE2B0F" w:rsidRDefault="00FE2B0F" w:rsidP="0040294B">
      <w:pPr>
        <w:rPr>
          <w:rFonts w:ascii="Work Sans" w:hAnsi="Work Sans"/>
          <w:sz w:val="24"/>
          <w:szCs w:val="24"/>
        </w:rPr>
      </w:pPr>
    </w:p>
    <w:p w14:paraId="34681714" w14:textId="77777777" w:rsidR="00FE2B0F" w:rsidRDefault="00FE2B0F" w:rsidP="0040294B">
      <w:pPr>
        <w:rPr>
          <w:rFonts w:ascii="Work Sans" w:hAnsi="Work Sans"/>
          <w:sz w:val="24"/>
          <w:szCs w:val="24"/>
        </w:rPr>
      </w:pPr>
    </w:p>
    <w:p w14:paraId="184A2DE3" w14:textId="77777777" w:rsidR="00FE2B0F" w:rsidRDefault="00FE2B0F" w:rsidP="0040294B">
      <w:pPr>
        <w:rPr>
          <w:rFonts w:ascii="Work Sans" w:hAnsi="Work Sans"/>
          <w:sz w:val="24"/>
          <w:szCs w:val="24"/>
        </w:rPr>
      </w:pPr>
    </w:p>
    <w:p w14:paraId="70CF2C36" w14:textId="77777777" w:rsidR="00FE2B0F" w:rsidRDefault="00FE2B0F" w:rsidP="0040294B">
      <w:pPr>
        <w:rPr>
          <w:rFonts w:ascii="Work Sans" w:hAnsi="Work Sans"/>
          <w:sz w:val="24"/>
          <w:szCs w:val="24"/>
        </w:rPr>
      </w:pPr>
    </w:p>
    <w:tbl>
      <w:tblPr>
        <w:tblStyle w:val="TableGrid"/>
        <w:tblW w:w="0" w:type="auto"/>
        <w:tblLook w:val="04A0" w:firstRow="1" w:lastRow="0" w:firstColumn="1" w:lastColumn="0" w:noHBand="0" w:noVBand="1"/>
      </w:tblPr>
      <w:tblGrid>
        <w:gridCol w:w="2972"/>
        <w:gridCol w:w="6044"/>
      </w:tblGrid>
      <w:tr w:rsidR="00873C95" w:rsidRPr="00F65608" w14:paraId="429FA1DB" w14:textId="77777777" w:rsidTr="770336AA">
        <w:tc>
          <w:tcPr>
            <w:tcW w:w="2972" w:type="dxa"/>
          </w:tcPr>
          <w:p w14:paraId="56E01026" w14:textId="77777777" w:rsidR="00873C95" w:rsidRPr="009C4724" w:rsidRDefault="00873C95" w:rsidP="0040294B">
            <w:pPr>
              <w:rPr>
                <w:rFonts w:ascii="Work Sans" w:hAnsi="Work Sans"/>
                <w:sz w:val="20"/>
                <w:szCs w:val="20"/>
              </w:rPr>
            </w:pPr>
            <w:r w:rsidRPr="009C4724">
              <w:rPr>
                <w:rFonts w:ascii="Work Sans" w:hAnsi="Work Sans"/>
                <w:sz w:val="20"/>
                <w:szCs w:val="20"/>
              </w:rPr>
              <w:t>Paper issued</w:t>
            </w:r>
          </w:p>
        </w:tc>
        <w:tc>
          <w:tcPr>
            <w:tcW w:w="6044" w:type="dxa"/>
          </w:tcPr>
          <w:p w14:paraId="6CD85772" w14:textId="4E86D880" w:rsidR="00873C95" w:rsidRPr="00EE2EA7" w:rsidRDefault="000B71ED" w:rsidP="0040294B">
            <w:pPr>
              <w:rPr>
                <w:rFonts w:ascii="Work Sans" w:hAnsi="Work Sans"/>
                <w:sz w:val="20"/>
                <w:szCs w:val="20"/>
              </w:rPr>
            </w:pPr>
            <w:r w:rsidRPr="005F6805">
              <w:rPr>
                <w:rFonts w:ascii="Work Sans" w:hAnsi="Work Sans"/>
                <w:sz w:val="20"/>
                <w:szCs w:val="20"/>
              </w:rPr>
              <w:t>21</w:t>
            </w:r>
            <w:r w:rsidR="00CE4915">
              <w:rPr>
                <w:rFonts w:ascii="Work Sans" w:hAnsi="Work Sans"/>
                <w:color w:val="FF0000"/>
                <w:sz w:val="20"/>
                <w:szCs w:val="20"/>
              </w:rPr>
              <w:t xml:space="preserve"> </w:t>
            </w:r>
            <w:r w:rsidR="00F507E3">
              <w:rPr>
                <w:rFonts w:ascii="Work Sans" w:hAnsi="Work Sans"/>
                <w:sz w:val="20"/>
                <w:szCs w:val="20"/>
              </w:rPr>
              <w:t>September</w:t>
            </w:r>
            <w:r w:rsidR="00CE4915" w:rsidRPr="00CE4915">
              <w:rPr>
                <w:rFonts w:ascii="Work Sans" w:hAnsi="Work Sans"/>
                <w:sz w:val="20"/>
                <w:szCs w:val="20"/>
              </w:rPr>
              <w:t xml:space="preserve"> 2026</w:t>
            </w:r>
          </w:p>
        </w:tc>
      </w:tr>
      <w:tr w:rsidR="00873C95" w:rsidRPr="00F65608" w14:paraId="32543A86" w14:textId="77777777" w:rsidTr="770336AA">
        <w:tc>
          <w:tcPr>
            <w:tcW w:w="2972" w:type="dxa"/>
          </w:tcPr>
          <w:p w14:paraId="011128B4" w14:textId="77777777" w:rsidR="00873C95" w:rsidRPr="00861714" w:rsidRDefault="00873C95" w:rsidP="0040294B">
            <w:pPr>
              <w:rPr>
                <w:rFonts w:ascii="Work Sans" w:hAnsi="Work Sans"/>
                <w:sz w:val="20"/>
                <w:szCs w:val="20"/>
              </w:rPr>
            </w:pPr>
            <w:r w:rsidRPr="00861714">
              <w:rPr>
                <w:rFonts w:ascii="Work Sans" w:hAnsi="Work Sans"/>
                <w:sz w:val="20"/>
                <w:szCs w:val="20"/>
              </w:rPr>
              <w:t>Commission contact officer</w:t>
            </w:r>
          </w:p>
        </w:tc>
        <w:tc>
          <w:tcPr>
            <w:tcW w:w="6044" w:type="dxa"/>
          </w:tcPr>
          <w:p w14:paraId="0A532236" w14:textId="7609DC09" w:rsidR="00873C95" w:rsidRPr="00EE2EA7" w:rsidRDefault="00273672" w:rsidP="7DB9FC05">
            <w:pPr>
              <w:rPr>
                <w:rFonts w:ascii="Work Sans" w:hAnsi="Work Sans"/>
                <w:sz w:val="20"/>
                <w:szCs w:val="20"/>
              </w:rPr>
            </w:pPr>
            <w:r w:rsidRPr="00EE2EA7">
              <w:rPr>
                <w:rFonts w:ascii="Work Sans" w:hAnsi="Work Sans"/>
                <w:sz w:val="20"/>
                <w:szCs w:val="20"/>
              </w:rPr>
              <w:t xml:space="preserve">Jacob Savage, </w:t>
            </w:r>
            <w:hyperlink r:id="rId16" w:history="1">
              <w:r w:rsidR="000625DD" w:rsidRPr="00886B8F">
                <w:rPr>
                  <w:rStyle w:val="Hyperlink"/>
                  <w:rFonts w:ascii="Work Sans" w:hAnsi="Work Sans"/>
                  <w:sz w:val="20"/>
                  <w:szCs w:val="20"/>
                </w:rPr>
                <w:t>Jacob.savage@cgc.gov.au</w:t>
              </w:r>
            </w:hyperlink>
            <w:r w:rsidR="000625DD">
              <w:rPr>
                <w:rFonts w:ascii="Work Sans" w:hAnsi="Work Sans"/>
                <w:sz w:val="20"/>
                <w:szCs w:val="20"/>
              </w:rPr>
              <w:t xml:space="preserve"> </w:t>
            </w:r>
            <w:r w:rsidR="0029747B">
              <w:rPr>
                <w:rFonts w:ascii="Work Sans" w:hAnsi="Work Sans"/>
                <w:sz w:val="20"/>
                <w:szCs w:val="20"/>
              </w:rPr>
              <w:br/>
            </w:r>
            <w:r w:rsidR="000625DD">
              <w:rPr>
                <w:rFonts w:ascii="Work Sans" w:hAnsi="Work Sans"/>
                <w:sz w:val="20"/>
                <w:szCs w:val="20"/>
              </w:rPr>
              <w:t xml:space="preserve">Peter Philippa, </w:t>
            </w:r>
            <w:hyperlink r:id="rId17" w:history="1">
              <w:r w:rsidR="0029747B" w:rsidRPr="00824608">
                <w:rPr>
                  <w:rStyle w:val="Hyperlink"/>
                  <w:rFonts w:ascii="Work Sans" w:hAnsi="Work Sans"/>
                  <w:sz w:val="20"/>
                  <w:szCs w:val="20"/>
                </w:rPr>
                <w:t>Peter.philippa@cgc.gov.au</w:t>
              </w:r>
            </w:hyperlink>
            <w:r w:rsidR="0029747B">
              <w:rPr>
                <w:rFonts w:ascii="Work Sans" w:hAnsi="Work Sans"/>
                <w:sz w:val="20"/>
                <w:szCs w:val="20"/>
              </w:rPr>
              <w:t xml:space="preserve"> </w:t>
            </w:r>
          </w:p>
        </w:tc>
      </w:tr>
      <w:tr w:rsidR="00873C95" w:rsidRPr="00F65608" w14:paraId="21A3038E" w14:textId="77777777" w:rsidTr="770336AA">
        <w:tc>
          <w:tcPr>
            <w:tcW w:w="2972" w:type="dxa"/>
          </w:tcPr>
          <w:p w14:paraId="645601E7" w14:textId="77777777" w:rsidR="00873C95" w:rsidRPr="00861714" w:rsidRDefault="00873C95" w:rsidP="00873C95">
            <w:pPr>
              <w:rPr>
                <w:rFonts w:ascii="Work Sans" w:hAnsi="Work Sans"/>
                <w:sz w:val="20"/>
                <w:szCs w:val="20"/>
              </w:rPr>
            </w:pPr>
            <w:r w:rsidRPr="00861714">
              <w:rPr>
                <w:rFonts w:ascii="Work Sans" w:hAnsi="Work Sans"/>
                <w:sz w:val="20"/>
                <w:szCs w:val="20"/>
              </w:rPr>
              <w:t>Submissions sought by</w:t>
            </w:r>
          </w:p>
        </w:tc>
        <w:tc>
          <w:tcPr>
            <w:tcW w:w="6044" w:type="dxa"/>
          </w:tcPr>
          <w:p w14:paraId="43D3EEBD" w14:textId="396E9422" w:rsidR="00273672" w:rsidRPr="00EE2EA7" w:rsidRDefault="005F6805" w:rsidP="00873C95">
            <w:pPr>
              <w:rPr>
                <w:rFonts w:ascii="Work Sans" w:hAnsi="Work Sans"/>
                <w:sz w:val="20"/>
                <w:szCs w:val="20"/>
              </w:rPr>
            </w:pPr>
            <w:r>
              <w:rPr>
                <w:rFonts w:ascii="Work Sans" w:hAnsi="Work Sans"/>
                <w:sz w:val="20"/>
                <w:szCs w:val="20"/>
              </w:rPr>
              <w:t>6</w:t>
            </w:r>
            <w:r w:rsidR="00273672" w:rsidRPr="000625DD">
              <w:rPr>
                <w:rFonts w:ascii="Work Sans" w:hAnsi="Work Sans"/>
                <w:color w:val="FF0000"/>
                <w:sz w:val="20"/>
                <w:szCs w:val="20"/>
              </w:rPr>
              <w:t xml:space="preserve"> </w:t>
            </w:r>
            <w:r w:rsidR="00273672" w:rsidRPr="00EE2EA7">
              <w:rPr>
                <w:rFonts w:ascii="Work Sans" w:hAnsi="Work Sans"/>
                <w:sz w:val="20"/>
                <w:szCs w:val="20"/>
              </w:rPr>
              <w:t>November 202</w:t>
            </w:r>
            <w:r w:rsidR="000625DD">
              <w:rPr>
                <w:rFonts w:ascii="Work Sans" w:hAnsi="Work Sans"/>
                <w:sz w:val="20"/>
                <w:szCs w:val="20"/>
              </w:rPr>
              <w:t>6</w:t>
            </w:r>
          </w:p>
          <w:p w14:paraId="5E7F8844" w14:textId="77777777" w:rsidR="00273672" w:rsidRPr="00EE2EA7" w:rsidRDefault="00273672" w:rsidP="00873C95">
            <w:pPr>
              <w:rPr>
                <w:rFonts w:ascii="Work Sans" w:hAnsi="Work Sans"/>
                <w:sz w:val="20"/>
                <w:szCs w:val="20"/>
              </w:rPr>
            </w:pPr>
          </w:p>
          <w:p w14:paraId="5293ED98" w14:textId="436BC46B" w:rsidR="00873C95" w:rsidRPr="00EE2EA7" w:rsidRDefault="00873C95" w:rsidP="00873C95">
            <w:pPr>
              <w:rPr>
                <w:rFonts w:ascii="Work Sans" w:hAnsi="Work Sans"/>
                <w:sz w:val="20"/>
                <w:szCs w:val="20"/>
              </w:rPr>
            </w:pPr>
            <w:r w:rsidRPr="00EE2EA7">
              <w:rPr>
                <w:rFonts w:ascii="Work Sans" w:hAnsi="Work Sans"/>
                <w:sz w:val="20"/>
                <w:szCs w:val="20"/>
              </w:rPr>
              <w:t xml:space="preserve">Submissions should be </w:t>
            </w:r>
            <w:r w:rsidR="005567A9" w:rsidRPr="00EE2EA7">
              <w:rPr>
                <w:rFonts w:ascii="Work Sans" w:hAnsi="Work Sans"/>
                <w:sz w:val="20"/>
                <w:szCs w:val="20"/>
              </w:rPr>
              <w:t>placed in your private state channel in CGC Engagement Teams</w:t>
            </w:r>
            <w:r w:rsidR="00273672" w:rsidRPr="00EE2EA7">
              <w:rPr>
                <w:rFonts w:ascii="Work Sans" w:hAnsi="Work Sans"/>
                <w:sz w:val="20"/>
                <w:szCs w:val="20"/>
              </w:rPr>
              <w:t xml:space="preserve"> in GovTEAMS</w:t>
            </w:r>
            <w:r w:rsidR="005567A9" w:rsidRPr="00EE2EA7">
              <w:rPr>
                <w:rFonts w:ascii="Work Sans" w:hAnsi="Work Sans"/>
                <w:sz w:val="20"/>
                <w:szCs w:val="20"/>
              </w:rPr>
              <w:t xml:space="preserve"> with a post notifying </w:t>
            </w:r>
            <w:r w:rsidR="00355922" w:rsidRPr="00EE2EA7">
              <w:rPr>
                <w:rFonts w:ascii="Work Sans" w:hAnsi="Work Sans"/>
                <w:sz w:val="20"/>
                <w:szCs w:val="20"/>
              </w:rPr>
              <w:t>Katrina Baldock</w:t>
            </w:r>
            <w:r w:rsidR="00687289" w:rsidRPr="00EE2EA7">
              <w:rPr>
                <w:rFonts w:ascii="Work Sans" w:hAnsi="Work Sans"/>
                <w:sz w:val="20"/>
                <w:szCs w:val="20"/>
              </w:rPr>
              <w:t>.</w:t>
            </w:r>
          </w:p>
          <w:p w14:paraId="100ECD51" w14:textId="77777777" w:rsidR="00873C95" w:rsidRPr="00EE2EA7" w:rsidRDefault="00873C95" w:rsidP="00873C95">
            <w:pPr>
              <w:rPr>
                <w:rFonts w:ascii="Work Sans" w:hAnsi="Work Sans"/>
                <w:sz w:val="20"/>
                <w:szCs w:val="20"/>
              </w:rPr>
            </w:pPr>
          </w:p>
          <w:p w14:paraId="22E761E3" w14:textId="77777777" w:rsidR="00873C95" w:rsidRPr="00EE2EA7" w:rsidRDefault="00873C95" w:rsidP="00873C95">
            <w:pPr>
              <w:rPr>
                <w:rFonts w:ascii="Work Sans" w:hAnsi="Work Sans"/>
                <w:sz w:val="20"/>
                <w:szCs w:val="20"/>
              </w:rPr>
            </w:pPr>
            <w:r w:rsidRPr="00EE2EA7">
              <w:rPr>
                <w:rFonts w:ascii="Work Sans" w:hAnsi="Work Sans"/>
                <w:sz w:val="20"/>
                <w:szCs w:val="20"/>
              </w:rPr>
              <w:t>Submissions of more than 10 pages in length should include a summary section.</w:t>
            </w:r>
          </w:p>
        </w:tc>
      </w:tr>
      <w:tr w:rsidR="00873C95" w:rsidRPr="00F65608" w14:paraId="6D397A11" w14:textId="77777777" w:rsidTr="770336AA">
        <w:tc>
          <w:tcPr>
            <w:tcW w:w="2972" w:type="dxa"/>
          </w:tcPr>
          <w:p w14:paraId="05CC1A02" w14:textId="77777777" w:rsidR="00873C95" w:rsidRPr="00861714" w:rsidRDefault="00873C95" w:rsidP="00873C95">
            <w:pPr>
              <w:rPr>
                <w:rFonts w:ascii="Work Sans" w:hAnsi="Work Sans"/>
                <w:sz w:val="20"/>
                <w:szCs w:val="20"/>
              </w:rPr>
            </w:pPr>
            <w:r w:rsidRPr="00861714">
              <w:rPr>
                <w:rFonts w:ascii="Work Sans" w:hAnsi="Work Sans"/>
                <w:sz w:val="20"/>
                <w:szCs w:val="20"/>
              </w:rPr>
              <w:t>Confidential material</w:t>
            </w:r>
          </w:p>
        </w:tc>
        <w:tc>
          <w:tcPr>
            <w:tcW w:w="6044" w:type="dxa"/>
          </w:tcPr>
          <w:p w14:paraId="020E73C8" w14:textId="07B470CE" w:rsidR="00873C95" w:rsidRPr="00861714" w:rsidRDefault="00873C95" w:rsidP="00273672">
            <w:pPr>
              <w:spacing w:after="120"/>
              <w:rPr>
                <w:rFonts w:ascii="Work Sans" w:hAnsi="Work Sans"/>
                <w:sz w:val="20"/>
                <w:szCs w:val="20"/>
              </w:rPr>
            </w:pPr>
            <w:r w:rsidRPr="00861714">
              <w:rPr>
                <w:rFonts w:ascii="Work Sans" w:hAnsi="Work Sans"/>
                <w:sz w:val="20"/>
                <w:szCs w:val="20"/>
              </w:rPr>
              <w:t xml:space="preserve">It is the </w:t>
            </w:r>
            <w:r w:rsidR="00B409DE" w:rsidRPr="00861714">
              <w:rPr>
                <w:rFonts w:ascii="Work Sans" w:hAnsi="Work Sans"/>
                <w:sz w:val="20"/>
                <w:szCs w:val="20"/>
              </w:rPr>
              <w:t>C</w:t>
            </w:r>
            <w:r w:rsidRPr="00861714">
              <w:rPr>
                <w:rFonts w:ascii="Work Sans" w:hAnsi="Work Sans"/>
                <w:sz w:val="20"/>
                <w:szCs w:val="20"/>
              </w:rPr>
              <w:t xml:space="preserve">ommission’s normal practice to make </w:t>
            </w:r>
            <w:r w:rsidR="001A40C1" w:rsidRPr="00861714">
              <w:rPr>
                <w:rFonts w:ascii="Work Sans" w:hAnsi="Work Sans"/>
                <w:sz w:val="20"/>
                <w:szCs w:val="20"/>
              </w:rPr>
              <w:t>s</w:t>
            </w:r>
            <w:r w:rsidRPr="00861714">
              <w:rPr>
                <w:rFonts w:ascii="Work Sans" w:hAnsi="Work Sans"/>
                <w:sz w:val="20"/>
                <w:szCs w:val="20"/>
              </w:rPr>
              <w:t xml:space="preserve">tate submissions available on its website under the CC BY licence, allowing free use of content by third parties. </w:t>
            </w:r>
          </w:p>
          <w:p w14:paraId="7F7C63D8" w14:textId="77777777" w:rsidR="00873C95" w:rsidRPr="0057431F" w:rsidRDefault="00873C95" w:rsidP="00873C95">
            <w:pPr>
              <w:rPr>
                <w:rFonts w:ascii="Work Sans" w:hAnsi="Work Sans"/>
                <w:sz w:val="20"/>
                <w:szCs w:val="20"/>
              </w:rPr>
            </w:pPr>
            <w:r w:rsidRPr="0057431F">
              <w:rPr>
                <w:noProof/>
                <w:sz w:val="20"/>
                <w:szCs w:val="20"/>
                <w:lang w:eastAsia="en-AU"/>
              </w:rPr>
              <w:drawing>
                <wp:inline distT="0" distB="0" distL="0" distR="0" wp14:anchorId="48C26708" wp14:editId="64F7695B">
                  <wp:extent cx="828675" cy="295275"/>
                  <wp:effectExtent l="19050" t="0" r="9525" b="0"/>
                  <wp:docPr id="3" name="Picture 3" descr="Creative Commons - CC BY At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 Attribution"/>
                          <pic:cNvPicPr>
                            <a:picLocks noChangeAspect="1" noChangeArrowheads="1"/>
                          </pic:cNvPicPr>
                        </pic:nvPicPr>
                        <pic:blipFill>
                          <a:blip r:embed="rId18"/>
                          <a:srcRect/>
                          <a:stretch>
                            <a:fillRect/>
                          </a:stretch>
                        </pic:blipFill>
                        <pic:spPr bwMode="auto">
                          <a:xfrm>
                            <a:off x="0" y="0"/>
                            <a:ext cx="828675" cy="295275"/>
                          </a:xfrm>
                          <a:prstGeom prst="rect">
                            <a:avLst/>
                          </a:prstGeom>
                          <a:noFill/>
                          <a:ln w="9525">
                            <a:noFill/>
                            <a:miter lim="800000"/>
                            <a:headEnd/>
                            <a:tailEnd/>
                          </a:ln>
                        </pic:spPr>
                      </pic:pic>
                    </a:graphicData>
                  </a:graphic>
                </wp:inline>
              </w:drawing>
            </w:r>
          </w:p>
          <w:p w14:paraId="620F4B68" w14:textId="77777777" w:rsidR="00873C95" w:rsidRPr="0057431F" w:rsidRDefault="00873C95" w:rsidP="00273672">
            <w:pPr>
              <w:spacing w:before="120"/>
              <w:rPr>
                <w:rFonts w:ascii="Work Sans" w:hAnsi="Work Sans"/>
                <w:sz w:val="20"/>
                <w:szCs w:val="20"/>
              </w:rPr>
            </w:pPr>
            <w:r w:rsidRPr="0057431F">
              <w:rPr>
                <w:rFonts w:ascii="Work Sans" w:hAnsi="Work Sans"/>
                <w:sz w:val="20"/>
                <w:szCs w:val="20"/>
              </w:rPr>
              <w:t xml:space="preserve">Further information on the CC BY licence can be found on the Creative Commons website (http://creativecommons.org). </w:t>
            </w:r>
          </w:p>
          <w:p w14:paraId="7FCCC1F3" w14:textId="77777777" w:rsidR="00873C95" w:rsidRPr="0057431F" w:rsidRDefault="00873C95" w:rsidP="00273672">
            <w:pPr>
              <w:spacing w:before="120"/>
              <w:rPr>
                <w:rFonts w:ascii="Work Sans" w:hAnsi="Work Sans"/>
                <w:sz w:val="20"/>
                <w:szCs w:val="20"/>
              </w:rPr>
            </w:pPr>
            <w:r w:rsidRPr="0057431F">
              <w:rPr>
                <w:rFonts w:ascii="Work Sans" w:hAnsi="Work Sans"/>
                <w:sz w:val="20"/>
                <w:szCs w:val="20"/>
              </w:rPr>
              <w:t>Confidential material contained in submissions must be clearly identified or included in separate attachment/s, and details provided in the covering email. Identified confidential material will not be published on the commission’s website.</w:t>
            </w:r>
          </w:p>
        </w:tc>
      </w:tr>
    </w:tbl>
    <w:p w14:paraId="510CC281" w14:textId="77777777" w:rsidR="0040294B" w:rsidRPr="0040294B" w:rsidRDefault="0040294B" w:rsidP="0040294B">
      <w:pPr>
        <w:rPr>
          <w:rFonts w:ascii="Work Sans" w:hAnsi="Work Sans"/>
          <w:sz w:val="24"/>
          <w:szCs w:val="24"/>
        </w:rPr>
      </w:pPr>
    </w:p>
    <w:p w14:paraId="718EB117" w14:textId="1975389C" w:rsidR="0040294B" w:rsidRDefault="0040294B" w:rsidP="0040294B"/>
    <w:p w14:paraId="0A2CC495" w14:textId="77777777" w:rsidR="0040294B" w:rsidRPr="0040294B" w:rsidRDefault="0040294B" w:rsidP="0040294B">
      <w:pPr>
        <w:sectPr w:rsidR="0040294B" w:rsidRPr="0040294B" w:rsidSect="00635CB3">
          <w:pgSz w:w="11906" w:h="16838"/>
          <w:pgMar w:top="1440" w:right="1440" w:bottom="1440" w:left="1440" w:header="708" w:footer="708" w:gutter="0"/>
          <w:pgNumType w:fmt="lowerRoman" w:start="1"/>
          <w:cols w:space="708"/>
          <w:titlePg/>
          <w:docGrid w:linePitch="360"/>
        </w:sectPr>
      </w:pPr>
    </w:p>
    <w:p w14:paraId="12732BDC" w14:textId="3531A10C" w:rsidR="0093509B" w:rsidRDefault="0093509B" w:rsidP="00F13451">
      <w:pPr>
        <w:pStyle w:val="Heading1"/>
      </w:pPr>
      <w:r>
        <w:lastRenderedPageBreak/>
        <w:t>Background</w:t>
      </w:r>
    </w:p>
    <w:p w14:paraId="6D702065" w14:textId="4CED4B87" w:rsidR="00F60F58" w:rsidRPr="001E09CA" w:rsidRDefault="00F60F58" w:rsidP="00F60F58">
      <w:pPr>
        <w:pStyle w:val="CGCParaNumber"/>
      </w:pPr>
      <w:r w:rsidRPr="001E09CA">
        <w:t>In expectation that the Commission will receive terms of reference for a 202</w:t>
      </w:r>
      <w:r w:rsidR="000625DD">
        <w:t>7</w:t>
      </w:r>
      <w:r w:rsidR="0037026B">
        <w:t> </w:t>
      </w:r>
      <w:r w:rsidRPr="001E09CA">
        <w:t>Update of GST relativities, this paper sets out the new issues and Commonwealth payments identified by the Commission as relevant to th</w:t>
      </w:r>
      <w:r w:rsidR="00276258">
        <w:t xml:space="preserve">is </w:t>
      </w:r>
      <w:r w:rsidRPr="001E09CA">
        <w:t xml:space="preserve">update. The Commission is seeking the views of Commonwealth and state and territory (state) treasuries on </w:t>
      </w:r>
      <w:r w:rsidR="006E65FD">
        <w:t>these issues</w:t>
      </w:r>
      <w:r w:rsidRPr="001E09CA">
        <w:t>.</w:t>
      </w:r>
    </w:p>
    <w:p w14:paraId="0197A873" w14:textId="77777777" w:rsidR="00F60F58" w:rsidRPr="001E09CA" w:rsidRDefault="00F60F58" w:rsidP="00F60F58">
      <w:pPr>
        <w:pStyle w:val="CGCParaNumber"/>
      </w:pPr>
      <w:r w:rsidRPr="001E09CA">
        <w:t xml:space="preserve">New issues fall into the following categories: </w:t>
      </w:r>
    </w:p>
    <w:p w14:paraId="3225EAAB" w14:textId="77777777" w:rsidR="00F60F58" w:rsidRPr="001E09CA" w:rsidRDefault="00F60F58" w:rsidP="00F60F58">
      <w:pPr>
        <w:pStyle w:val="CGCBullet1"/>
      </w:pPr>
      <w:r w:rsidRPr="001E09CA">
        <w:t xml:space="preserve">data issues </w:t>
      </w:r>
    </w:p>
    <w:p w14:paraId="73A86003" w14:textId="4C2CA91C" w:rsidR="00F60F58" w:rsidRPr="001E09CA" w:rsidRDefault="000726A5" w:rsidP="00F9564E">
      <w:pPr>
        <w:pStyle w:val="CGCBullet1"/>
        <w:numPr>
          <w:ilvl w:val="0"/>
          <w:numId w:val="4"/>
        </w:numPr>
        <w:ind w:left="1134"/>
      </w:pPr>
      <w:r>
        <w:t>w</w:t>
      </w:r>
      <w:r w:rsidR="00157704">
        <w:t>age</w:t>
      </w:r>
      <w:r>
        <w:t xml:space="preserve"> co</w:t>
      </w:r>
      <w:r w:rsidR="00157704">
        <w:t>s</w:t>
      </w:r>
      <w:r>
        <w:t>ts – changed timing of ABS survey</w:t>
      </w:r>
    </w:p>
    <w:p w14:paraId="3C2BF634" w14:textId="4F011A0D" w:rsidR="00475802" w:rsidRPr="001E09CA" w:rsidRDefault="000726A5" w:rsidP="00F9564E">
      <w:pPr>
        <w:pStyle w:val="CGCBullet1"/>
        <w:numPr>
          <w:ilvl w:val="0"/>
          <w:numId w:val="4"/>
        </w:numPr>
        <w:ind w:left="1134"/>
      </w:pPr>
      <w:r>
        <w:t>data g</w:t>
      </w:r>
      <w:r w:rsidR="00475802">
        <w:t>eography</w:t>
      </w:r>
      <w:r>
        <w:t xml:space="preserve"> – change in co</w:t>
      </w:r>
      <w:r w:rsidR="00B543B6">
        <w:t xml:space="preserve">mpilation of </w:t>
      </w:r>
      <w:r w:rsidR="00B72B55">
        <w:t>service use</w:t>
      </w:r>
      <w:r w:rsidR="00B543B6">
        <w:t xml:space="preserve"> data</w:t>
      </w:r>
      <w:r w:rsidR="00B72B55">
        <w:t>.</w:t>
      </w:r>
    </w:p>
    <w:p w14:paraId="68D36AD9" w14:textId="6C497FA4" w:rsidR="00F60F58" w:rsidRPr="001E09CA" w:rsidRDefault="00F60F58" w:rsidP="00F60F58">
      <w:pPr>
        <w:pStyle w:val="CGCBullet1"/>
      </w:pPr>
      <w:r w:rsidRPr="001E09CA">
        <w:t xml:space="preserve">treatment of new Commonwealth payments. </w:t>
      </w:r>
    </w:p>
    <w:p w14:paraId="11B6EA57" w14:textId="06BCEADA" w:rsidR="00F60F58" w:rsidRPr="001E09CA" w:rsidRDefault="00F60F58" w:rsidP="00F60F58">
      <w:pPr>
        <w:pStyle w:val="CGCParaNumber"/>
      </w:pPr>
      <w:r w:rsidRPr="001E09CA">
        <w:t xml:space="preserve">States are asked to provide </w:t>
      </w:r>
      <w:r w:rsidRPr="00EE2EA7">
        <w:t xml:space="preserve">comments by </w:t>
      </w:r>
      <w:r w:rsidR="00D825F5">
        <w:t>6</w:t>
      </w:r>
      <w:r w:rsidRPr="00EE2EA7">
        <w:t xml:space="preserve"> November 202</w:t>
      </w:r>
      <w:r w:rsidR="00157704">
        <w:t>6</w:t>
      </w:r>
      <w:r w:rsidRPr="00EE2EA7">
        <w:t>. States should</w:t>
      </w:r>
      <w:r w:rsidRPr="001E09CA">
        <w:t xml:space="preserve"> upload their submissions to their private CGC Engagement channel in GovTEAMS. The contact officer</w:t>
      </w:r>
      <w:r w:rsidR="00B72B55">
        <w:t>s</w:t>
      </w:r>
      <w:r w:rsidRPr="001E09CA">
        <w:t xml:space="preserve"> for queries </w:t>
      </w:r>
      <w:r w:rsidR="00B72B55">
        <w:t>are</w:t>
      </w:r>
      <w:r w:rsidRPr="001E09CA">
        <w:t xml:space="preserve"> Jacob Savage (</w:t>
      </w:r>
      <w:hyperlink r:id="rId19" w:history="1">
        <w:r w:rsidR="00157704" w:rsidRPr="00886B8F">
          <w:rPr>
            <w:rStyle w:val="Hyperlink"/>
          </w:rPr>
          <w:t>Jacob.Savage@cgc.gov.au</w:t>
        </w:r>
      </w:hyperlink>
      <w:r w:rsidRPr="001E09CA">
        <w:t>)</w:t>
      </w:r>
      <w:r w:rsidR="00157704">
        <w:t xml:space="preserve"> and Peter Philippa (</w:t>
      </w:r>
      <w:r w:rsidR="00157704" w:rsidRPr="00157704">
        <w:rPr>
          <w:rStyle w:val="Hyperlink"/>
        </w:rPr>
        <w:t>Peter.philippa@cgc.gov.au</w:t>
      </w:r>
      <w:r w:rsidR="00157704" w:rsidRPr="000005BF">
        <w:rPr>
          <w:rStyle w:val="Hyperlink"/>
          <w:color w:val="auto"/>
          <w:u w:val="none"/>
        </w:rPr>
        <w:t>)</w:t>
      </w:r>
      <w:r w:rsidRPr="001E09CA">
        <w:t xml:space="preserve">. </w:t>
      </w:r>
    </w:p>
    <w:p w14:paraId="41394809" w14:textId="572DFB41" w:rsidR="00C04FEB" w:rsidRDefault="004633BD" w:rsidP="00474EA5">
      <w:pPr>
        <w:pStyle w:val="Heading2"/>
        <w:keepNext/>
      </w:pPr>
      <w:r>
        <w:t xml:space="preserve">Wage </w:t>
      </w:r>
      <w:r w:rsidR="006E554B">
        <w:t>C</w:t>
      </w:r>
      <w:r>
        <w:t>osts</w:t>
      </w:r>
      <w:r w:rsidR="00C04FEB">
        <w:t xml:space="preserve"> – </w:t>
      </w:r>
      <w:r>
        <w:t xml:space="preserve">changed timing of </w:t>
      </w:r>
      <w:r w:rsidR="00883000">
        <w:t>ABS survey</w:t>
      </w:r>
    </w:p>
    <w:p w14:paraId="6130C15F" w14:textId="6E3A43C8" w:rsidR="00AB14D1" w:rsidRDefault="00AB14D1" w:rsidP="00AB14D1">
      <w:pPr>
        <w:pStyle w:val="CGCParaNumber"/>
      </w:pPr>
      <w:r>
        <w:t xml:space="preserve">The ABS is changing how it collects some labour market data used </w:t>
      </w:r>
      <w:r w:rsidR="00B65C48">
        <w:t xml:space="preserve">by the Commission </w:t>
      </w:r>
      <w:r>
        <w:t xml:space="preserve">to estimate state wage costs. The annual August Characteristics of Employment survey has been replaced by a new monthly survey of </w:t>
      </w:r>
      <w:r w:rsidR="00822742">
        <w:t>a subse</w:t>
      </w:r>
      <w:r>
        <w:t xml:space="preserve">t of the Labour Force Survey sample. </w:t>
      </w:r>
      <w:r w:rsidR="00DD40A0">
        <w:t xml:space="preserve">Once fully implemented, the annual sample will be 50% larger than </w:t>
      </w:r>
      <w:r w:rsidR="000147C8">
        <w:t xml:space="preserve">the historical approach and will be less subject to seasonal or one-off effects on </w:t>
      </w:r>
      <w:r w:rsidR="00D757D4">
        <w:t xml:space="preserve">local labour markets. </w:t>
      </w:r>
      <w:r w:rsidR="00F86B0C">
        <w:t>In the transition</w:t>
      </w:r>
      <w:r w:rsidR="002763E4">
        <w:t xml:space="preserve">, </w:t>
      </w:r>
      <w:r>
        <w:t xml:space="preserve">there will be a temporary gap in the data available for the </w:t>
      </w:r>
      <w:r w:rsidR="00D84208">
        <w:t>W</w:t>
      </w:r>
      <w:r>
        <w:t xml:space="preserve">age </w:t>
      </w:r>
      <w:r w:rsidR="00852F7B">
        <w:t>C</w:t>
      </w:r>
      <w:r>
        <w:t xml:space="preserve">osts </w:t>
      </w:r>
      <w:r w:rsidR="00D84208">
        <w:t>A</w:t>
      </w:r>
      <w:r>
        <w:t>ssessment.</w:t>
      </w:r>
    </w:p>
    <w:p w14:paraId="26774FAD" w14:textId="69C92229" w:rsidR="00AB14D1" w:rsidRDefault="00AB14D1" w:rsidP="00AB14D1">
      <w:pPr>
        <w:pStyle w:val="CGCParaNumber"/>
      </w:pPr>
      <w:r>
        <w:t xml:space="preserve">For the 2027 Update, the new 2026–27 survey data </w:t>
      </w:r>
      <w:r w:rsidR="00636A3E">
        <w:t xml:space="preserve">(the interim year, which </w:t>
      </w:r>
      <w:r w:rsidR="001870CE">
        <w:t xml:space="preserve">only </w:t>
      </w:r>
      <w:r w:rsidR="00636A3E">
        <w:t>contributes to the estimate of the 2025</w:t>
      </w:r>
      <w:r w:rsidR="002F4DA9">
        <w:t>–</w:t>
      </w:r>
      <w:r w:rsidR="00636A3E">
        <w:t xml:space="preserve">26 wage levels) </w:t>
      </w:r>
      <w:r>
        <w:t xml:space="preserve">will not be available. The Commission therefore proposes to calculate wage cost factors using the </w:t>
      </w:r>
      <w:r w:rsidR="00822742">
        <w:t>existing</w:t>
      </w:r>
      <w:r>
        <w:t xml:space="preserve"> survey data without adjustment. This should have little effect on the results because </w:t>
      </w:r>
      <w:r w:rsidRPr="00A276DE">
        <w:t>the wage cost</w:t>
      </w:r>
      <w:r>
        <w:t xml:space="preserve"> factors combine several years of data, and the most </w:t>
      </w:r>
      <w:r w:rsidRPr="00CC4A42">
        <w:t>recent</w:t>
      </w:r>
      <w:r>
        <w:t xml:space="preserve"> survey year generally makes only a limited contribution to the final estimate.</w:t>
      </w:r>
    </w:p>
    <w:p w14:paraId="4A38647B" w14:textId="1552FA9E" w:rsidR="00AB14D1" w:rsidRDefault="00AB14D1" w:rsidP="00AB14D1">
      <w:pPr>
        <w:pStyle w:val="CGCParaNumber"/>
      </w:pPr>
      <w:r>
        <w:t xml:space="preserve">For the 2028 Update, </w:t>
      </w:r>
      <w:r w:rsidR="00DE7C91">
        <w:t>5 months of</w:t>
      </w:r>
      <w:r>
        <w:t xml:space="preserve"> 2026–27 data will be available. The Commission proposes to include these data with the historical data in the usual way. The estimation method already gives </w:t>
      </w:r>
      <w:r w:rsidR="00822742">
        <w:t>reduced</w:t>
      </w:r>
      <w:r>
        <w:t xml:space="preserve"> weight to less precise estimates, so the smaller sample will automatically receive less </w:t>
      </w:r>
      <w:r w:rsidR="00107498">
        <w:t>weight,</w:t>
      </w:r>
      <w:r>
        <w:t xml:space="preserve"> and no separate adjustment is proposed. The Commission will review the new data when they become available to confirm that they are </w:t>
      </w:r>
      <w:r w:rsidR="0050166E">
        <w:t>fit for purpose</w:t>
      </w:r>
      <w:r>
        <w:t>.</w:t>
      </w:r>
    </w:p>
    <w:p w14:paraId="7073AB35" w14:textId="3253F5A6" w:rsidR="00AB14D1" w:rsidRDefault="00AB14D1" w:rsidP="00AB14D1">
      <w:pPr>
        <w:pStyle w:val="CGCParaNumber"/>
      </w:pPr>
      <w:r>
        <w:t xml:space="preserve">The change will temporarily reduce the amount of survey data available for the 2027 and 2028 Updates. Figure 1 shows how the effective sample available for the </w:t>
      </w:r>
      <w:r w:rsidR="001859B4">
        <w:t>W</w:t>
      </w:r>
      <w:r>
        <w:t xml:space="preserve">age </w:t>
      </w:r>
      <w:r w:rsidR="00852F7B">
        <w:t>C</w:t>
      </w:r>
      <w:r>
        <w:t xml:space="preserve">osts </w:t>
      </w:r>
      <w:r w:rsidR="001859B4">
        <w:t>A</w:t>
      </w:r>
      <w:r>
        <w:t>ssessment changes over time. By the 2029 Update, the larger annual sample from the new monthly collection is expected to make up for the temporary reduction, with more data available than under the previous survey arrangements.</w:t>
      </w:r>
    </w:p>
    <w:p w14:paraId="04D7A20D" w14:textId="48336F91" w:rsidR="001D22CB" w:rsidRDefault="003471B1" w:rsidP="00AB14D1">
      <w:pPr>
        <w:pStyle w:val="CGCParaNumber"/>
      </w:pPr>
      <w:r>
        <w:t xml:space="preserve">Although the data will be more </w:t>
      </w:r>
      <w:r w:rsidR="000602CD">
        <w:t>comprehensive</w:t>
      </w:r>
      <w:r w:rsidR="00FA38E2">
        <w:t>, it</w:t>
      </w:r>
      <w:r w:rsidR="000602CD">
        <w:t xml:space="preserve"> will not be as contemporaneous. </w:t>
      </w:r>
      <w:r w:rsidR="001D22CB">
        <w:t xml:space="preserve">The potential for revisions to wage costs data will change with the new survey </w:t>
      </w:r>
      <w:r w:rsidR="0070703C">
        <w:t xml:space="preserve">and data release </w:t>
      </w:r>
      <w:r w:rsidR="001D22CB">
        <w:t>timing</w:t>
      </w:r>
      <w:r w:rsidR="0070703C">
        <w:t xml:space="preserve">. </w:t>
      </w:r>
      <w:r w:rsidR="003E799A">
        <w:t xml:space="preserve">States will be </w:t>
      </w:r>
      <w:r w:rsidR="00311482">
        <w:t xml:space="preserve">consulted on this issue and provided with Commission analysis of </w:t>
      </w:r>
      <w:r w:rsidR="0051317E">
        <w:t xml:space="preserve">the new </w:t>
      </w:r>
      <w:r w:rsidR="00A224D0">
        <w:t xml:space="preserve">2026–27 </w:t>
      </w:r>
      <w:r w:rsidR="0051317E">
        <w:t xml:space="preserve">data </w:t>
      </w:r>
      <w:r w:rsidR="00A224D0">
        <w:t>as part of the</w:t>
      </w:r>
      <w:r w:rsidR="0070703C">
        <w:t xml:space="preserve"> 2028 </w:t>
      </w:r>
      <w:r w:rsidR="00445422">
        <w:t>n</w:t>
      </w:r>
      <w:r w:rsidR="0070703C">
        <w:t xml:space="preserve">ew </w:t>
      </w:r>
      <w:r w:rsidR="00445422">
        <w:t>i</w:t>
      </w:r>
      <w:r w:rsidR="0070703C">
        <w:t>ssues</w:t>
      </w:r>
      <w:r w:rsidR="005C0175">
        <w:t xml:space="preserve"> process. </w:t>
      </w:r>
    </w:p>
    <w:p w14:paraId="387B621C" w14:textId="6F5D083A" w:rsidR="00AF1E66" w:rsidRDefault="00B75DA4" w:rsidP="001E44E1">
      <w:pPr>
        <w:pStyle w:val="CGC2025Caption"/>
        <w:keepNext/>
        <w:keepLines/>
        <w:tabs>
          <w:tab w:val="left" w:pos="1134"/>
        </w:tabs>
      </w:pPr>
      <w:bookmarkStart w:id="0" w:name="_Ref239157566"/>
      <w:r>
        <w:lastRenderedPageBreak/>
        <w:t xml:space="preserve">Table </w:t>
      </w:r>
      <w:fldSimple w:instr=" SEQ Table \* ARABIC ">
        <w:r>
          <w:rPr>
            <w:noProof/>
          </w:rPr>
          <w:t>1</w:t>
        </w:r>
      </w:fldSimple>
      <w:r w:rsidR="00EE65A7">
        <w:tab/>
      </w:r>
      <w:r w:rsidR="00A5714A">
        <w:t>Survey data avai</w:t>
      </w:r>
      <w:r w:rsidR="009C0CDE">
        <w:t>lability</w:t>
      </w:r>
      <w:r w:rsidR="00471B31">
        <w:t xml:space="preserve"> (</w:t>
      </w:r>
      <w:r w:rsidR="00F94CB2">
        <w:t xml:space="preserve">Labour force survey </w:t>
      </w:r>
      <w:r w:rsidR="00EE65A7">
        <w:t>sampling units)</w:t>
      </w:r>
    </w:p>
    <w:tbl>
      <w:tblPr>
        <w:tblW w:w="8902" w:type="dxa"/>
        <w:tblLook w:val="04A0" w:firstRow="1" w:lastRow="0" w:firstColumn="1" w:lastColumn="0" w:noHBand="0" w:noVBand="1"/>
      </w:tblPr>
      <w:tblGrid>
        <w:gridCol w:w="503"/>
        <w:gridCol w:w="1772"/>
        <w:gridCol w:w="1048"/>
        <w:gridCol w:w="344"/>
        <w:gridCol w:w="1047"/>
        <w:gridCol w:w="1047"/>
        <w:gridCol w:w="1047"/>
        <w:gridCol w:w="1047"/>
        <w:gridCol w:w="1047"/>
      </w:tblGrid>
      <w:tr w:rsidR="005B7FF5" w:rsidRPr="005B7FF5" w14:paraId="554D54A6" w14:textId="77777777" w:rsidTr="006719B0">
        <w:trPr>
          <w:trHeight w:val="319"/>
        </w:trPr>
        <w:tc>
          <w:tcPr>
            <w:tcW w:w="400" w:type="dxa"/>
            <w:tcBorders>
              <w:top w:val="nil"/>
              <w:left w:val="nil"/>
              <w:bottom w:val="nil"/>
              <w:right w:val="nil"/>
            </w:tcBorders>
            <w:shd w:val="clear" w:color="000000" w:fill="006991"/>
            <w:noWrap/>
            <w:vAlign w:val="center"/>
            <w:hideMark/>
          </w:tcPr>
          <w:p w14:paraId="36A3124F" w14:textId="77777777" w:rsidR="005B7FF5" w:rsidRPr="005B7FF5" w:rsidRDefault="005B7FF5" w:rsidP="005B7FF5">
            <w:pPr>
              <w:spacing w:after="0" w:line="240" w:lineRule="auto"/>
              <w:jc w:val="center"/>
              <w:rPr>
                <w:rFonts w:ascii="Open Sans" w:eastAsia="Times New Roman" w:hAnsi="Open Sans" w:cs="Open Sans"/>
                <w:b/>
                <w:bCs/>
                <w:color w:val="FFFFFF"/>
                <w:lang w:eastAsia="en-AU"/>
              </w:rPr>
            </w:pPr>
            <w:r w:rsidRPr="005B7FF5">
              <w:rPr>
                <w:rFonts w:ascii="Open Sans" w:eastAsia="Times New Roman" w:hAnsi="Open Sans" w:cs="Open Sans"/>
                <w:b/>
                <w:bCs/>
                <w:color w:val="FFFFFF"/>
                <w:lang w:eastAsia="en-AU"/>
              </w:rPr>
              <w:t> </w:t>
            </w:r>
          </w:p>
        </w:tc>
        <w:tc>
          <w:tcPr>
            <w:tcW w:w="8260" w:type="dxa"/>
            <w:gridSpan w:val="8"/>
            <w:tcBorders>
              <w:top w:val="nil"/>
              <w:left w:val="nil"/>
              <w:bottom w:val="nil"/>
              <w:right w:val="nil"/>
            </w:tcBorders>
            <w:shd w:val="clear" w:color="000000" w:fill="006991"/>
            <w:noWrap/>
            <w:vAlign w:val="center"/>
            <w:hideMark/>
          </w:tcPr>
          <w:p w14:paraId="290238E4" w14:textId="77777777" w:rsidR="005B7FF5" w:rsidRPr="003B54E2" w:rsidRDefault="005B7FF5" w:rsidP="005B7FF5">
            <w:pPr>
              <w:spacing w:after="0" w:line="240" w:lineRule="auto"/>
              <w:jc w:val="center"/>
              <w:rPr>
                <w:rFonts w:ascii="Open Sans Semibold" w:eastAsia="Times New Roman" w:hAnsi="Open Sans Semibold" w:cs="Open Sans Semibold"/>
                <w:color w:val="FFFFFF"/>
                <w:sz w:val="20"/>
                <w:szCs w:val="20"/>
                <w:lang w:eastAsia="en-AU"/>
              </w:rPr>
            </w:pPr>
            <w:r w:rsidRPr="003B54E2">
              <w:rPr>
                <w:rFonts w:ascii="Open Sans Semibold" w:eastAsia="Times New Roman" w:hAnsi="Open Sans Semibold" w:cs="Open Sans Semibold"/>
                <w:color w:val="FFFFFF"/>
                <w:sz w:val="20"/>
                <w:szCs w:val="20"/>
                <w:lang w:eastAsia="en-AU"/>
              </w:rPr>
              <w:t>Survey data (years)</w:t>
            </w:r>
          </w:p>
        </w:tc>
      </w:tr>
      <w:tr w:rsidR="005B7FF5" w:rsidRPr="005B7FF5" w14:paraId="28666A51" w14:textId="77777777" w:rsidTr="006719B0">
        <w:trPr>
          <w:trHeight w:val="319"/>
        </w:trPr>
        <w:tc>
          <w:tcPr>
            <w:tcW w:w="400" w:type="dxa"/>
            <w:vMerge w:val="restart"/>
            <w:tcBorders>
              <w:top w:val="nil"/>
              <w:left w:val="nil"/>
              <w:bottom w:val="nil"/>
              <w:right w:val="nil"/>
            </w:tcBorders>
            <w:shd w:val="clear" w:color="000000" w:fill="006991"/>
            <w:noWrap/>
            <w:textDirection w:val="btLr"/>
            <w:vAlign w:val="center"/>
            <w:hideMark/>
          </w:tcPr>
          <w:p w14:paraId="12B54BA2" w14:textId="77777777" w:rsidR="005B7FF5" w:rsidRPr="003B54E2" w:rsidRDefault="005B7FF5" w:rsidP="005B7FF5">
            <w:pPr>
              <w:spacing w:after="0" w:line="240" w:lineRule="auto"/>
              <w:jc w:val="center"/>
              <w:rPr>
                <w:rFonts w:ascii="Open Sans Semibold" w:eastAsia="Times New Roman" w:hAnsi="Open Sans Semibold" w:cs="Open Sans Semibold"/>
                <w:color w:val="FFFFFF"/>
                <w:sz w:val="20"/>
                <w:szCs w:val="20"/>
                <w:lang w:eastAsia="en-AU"/>
              </w:rPr>
            </w:pPr>
            <w:r w:rsidRPr="003B54E2">
              <w:rPr>
                <w:rFonts w:ascii="Open Sans Semibold" w:eastAsia="Times New Roman" w:hAnsi="Open Sans Semibold" w:cs="Open Sans Semibold"/>
                <w:color w:val="FFFFFF"/>
                <w:sz w:val="20"/>
                <w:szCs w:val="20"/>
                <w:lang w:eastAsia="en-AU"/>
              </w:rPr>
              <w:t>Assessment year 3</w:t>
            </w:r>
          </w:p>
        </w:tc>
        <w:tc>
          <w:tcPr>
            <w:tcW w:w="1762" w:type="dxa"/>
            <w:tcBorders>
              <w:top w:val="nil"/>
              <w:left w:val="nil"/>
              <w:bottom w:val="single" w:sz="4" w:space="0" w:color="FFFFFF"/>
              <w:right w:val="single" w:sz="4" w:space="0" w:color="FFFFFF"/>
            </w:tcBorders>
            <w:shd w:val="clear" w:color="000000" w:fill="B6D5E4"/>
            <w:noWrap/>
            <w:vAlign w:val="center"/>
            <w:hideMark/>
          </w:tcPr>
          <w:p w14:paraId="50234BD5" w14:textId="77777777" w:rsidR="005B7FF5" w:rsidRPr="005B7FF5" w:rsidRDefault="005B7FF5" w:rsidP="005B7FF5">
            <w:pPr>
              <w:spacing w:after="0" w:line="240" w:lineRule="auto"/>
              <w:jc w:val="center"/>
              <w:rPr>
                <w:rFonts w:ascii="Open Sans" w:eastAsia="Times New Roman" w:hAnsi="Open Sans" w:cs="Open Sans"/>
                <w:b/>
                <w:bCs/>
                <w:color w:val="000000"/>
                <w:lang w:eastAsia="en-AU"/>
              </w:rPr>
            </w:pPr>
            <w:r w:rsidRPr="005B7FF5">
              <w:rPr>
                <w:rFonts w:ascii="Open Sans" w:eastAsia="Times New Roman" w:hAnsi="Open Sans" w:cs="Open Sans"/>
                <w:b/>
                <w:bCs/>
                <w:color w:val="000000"/>
                <w:lang w:eastAsia="en-AU"/>
              </w:rPr>
              <w:t> </w:t>
            </w:r>
          </w:p>
        </w:tc>
        <w:tc>
          <w:tcPr>
            <w:tcW w:w="1041" w:type="dxa"/>
            <w:tcBorders>
              <w:top w:val="nil"/>
              <w:left w:val="nil"/>
              <w:bottom w:val="nil"/>
              <w:right w:val="single" w:sz="4" w:space="0" w:color="FFFFFF"/>
            </w:tcBorders>
            <w:shd w:val="clear" w:color="000000" w:fill="B6D5E4"/>
            <w:noWrap/>
            <w:vAlign w:val="center"/>
            <w:hideMark/>
          </w:tcPr>
          <w:p w14:paraId="75211D3E"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2016-17</w:t>
            </w:r>
          </w:p>
        </w:tc>
        <w:tc>
          <w:tcPr>
            <w:tcW w:w="257" w:type="dxa"/>
            <w:tcBorders>
              <w:top w:val="nil"/>
              <w:left w:val="nil"/>
              <w:bottom w:val="nil"/>
              <w:right w:val="single" w:sz="4" w:space="0" w:color="FFFFFF"/>
            </w:tcBorders>
            <w:shd w:val="clear" w:color="000000" w:fill="FFFFFF"/>
            <w:noWrap/>
            <w:vAlign w:val="center"/>
            <w:hideMark/>
          </w:tcPr>
          <w:p w14:paraId="126BBED3" w14:textId="77777777" w:rsidR="005B7FF5" w:rsidRPr="005B7FF5" w:rsidRDefault="005B7FF5" w:rsidP="005B7FF5">
            <w:pPr>
              <w:spacing w:after="0" w:line="240" w:lineRule="auto"/>
              <w:jc w:val="center"/>
              <w:rPr>
                <w:rFonts w:ascii="Open Sans" w:eastAsia="Times New Roman" w:hAnsi="Open Sans" w:cs="Open Sans"/>
                <w:b/>
                <w:bCs/>
                <w:color w:val="000000"/>
                <w:sz w:val="16"/>
                <w:szCs w:val="16"/>
                <w:lang w:eastAsia="en-AU"/>
              </w:rPr>
            </w:pPr>
            <w:r w:rsidRPr="005B7FF5">
              <w:rPr>
                <w:rFonts w:ascii="Open Sans" w:eastAsia="Times New Roman" w:hAnsi="Open Sans" w:cs="Open Sans"/>
                <w:b/>
                <w:bCs/>
                <w:color w:val="000000"/>
                <w:sz w:val="16"/>
                <w:szCs w:val="16"/>
                <w:lang w:eastAsia="en-AU"/>
              </w:rPr>
              <w:t>…</w:t>
            </w:r>
          </w:p>
        </w:tc>
        <w:tc>
          <w:tcPr>
            <w:tcW w:w="1040" w:type="dxa"/>
            <w:tcBorders>
              <w:top w:val="nil"/>
              <w:left w:val="nil"/>
              <w:bottom w:val="nil"/>
              <w:right w:val="single" w:sz="4" w:space="0" w:color="FFFFFF"/>
            </w:tcBorders>
            <w:shd w:val="clear" w:color="000000" w:fill="B6D5E4"/>
            <w:noWrap/>
            <w:vAlign w:val="center"/>
            <w:hideMark/>
          </w:tcPr>
          <w:p w14:paraId="4A845C53"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2024-25</w:t>
            </w:r>
          </w:p>
        </w:tc>
        <w:tc>
          <w:tcPr>
            <w:tcW w:w="1040" w:type="dxa"/>
            <w:tcBorders>
              <w:top w:val="nil"/>
              <w:left w:val="nil"/>
              <w:bottom w:val="nil"/>
              <w:right w:val="single" w:sz="4" w:space="0" w:color="FFFFFF"/>
            </w:tcBorders>
            <w:shd w:val="clear" w:color="000000" w:fill="B6D5E4"/>
            <w:noWrap/>
            <w:vAlign w:val="center"/>
            <w:hideMark/>
          </w:tcPr>
          <w:p w14:paraId="52D6B46B"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2025-26</w:t>
            </w:r>
          </w:p>
        </w:tc>
        <w:tc>
          <w:tcPr>
            <w:tcW w:w="1040" w:type="dxa"/>
            <w:tcBorders>
              <w:top w:val="nil"/>
              <w:left w:val="nil"/>
              <w:bottom w:val="nil"/>
              <w:right w:val="single" w:sz="4" w:space="0" w:color="FFFFFF"/>
            </w:tcBorders>
            <w:shd w:val="clear" w:color="000000" w:fill="B6D5E4"/>
            <w:noWrap/>
            <w:vAlign w:val="center"/>
            <w:hideMark/>
          </w:tcPr>
          <w:p w14:paraId="11D445AA"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2026-27</w:t>
            </w:r>
          </w:p>
        </w:tc>
        <w:tc>
          <w:tcPr>
            <w:tcW w:w="1040" w:type="dxa"/>
            <w:tcBorders>
              <w:top w:val="nil"/>
              <w:left w:val="nil"/>
              <w:bottom w:val="nil"/>
              <w:right w:val="single" w:sz="4" w:space="0" w:color="FFFFFF"/>
            </w:tcBorders>
            <w:shd w:val="clear" w:color="000000" w:fill="B6D5E4"/>
            <w:noWrap/>
            <w:vAlign w:val="center"/>
            <w:hideMark/>
          </w:tcPr>
          <w:p w14:paraId="1781479A"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2027-28</w:t>
            </w:r>
          </w:p>
        </w:tc>
        <w:tc>
          <w:tcPr>
            <w:tcW w:w="1040" w:type="dxa"/>
            <w:tcBorders>
              <w:top w:val="nil"/>
              <w:left w:val="nil"/>
              <w:bottom w:val="nil"/>
              <w:right w:val="single" w:sz="4" w:space="0" w:color="FFFFFF"/>
            </w:tcBorders>
            <w:shd w:val="clear" w:color="000000" w:fill="B6D5E4"/>
            <w:noWrap/>
            <w:vAlign w:val="center"/>
            <w:hideMark/>
          </w:tcPr>
          <w:p w14:paraId="55A4A54D"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2028-29</w:t>
            </w:r>
          </w:p>
        </w:tc>
      </w:tr>
      <w:tr w:rsidR="005B7FF5" w:rsidRPr="005B7FF5" w14:paraId="1FFAD2BA" w14:textId="77777777" w:rsidTr="006719B0">
        <w:trPr>
          <w:trHeight w:val="319"/>
        </w:trPr>
        <w:tc>
          <w:tcPr>
            <w:tcW w:w="400" w:type="dxa"/>
            <w:vMerge/>
            <w:tcBorders>
              <w:top w:val="nil"/>
              <w:left w:val="nil"/>
              <w:bottom w:val="nil"/>
              <w:right w:val="nil"/>
            </w:tcBorders>
            <w:vAlign w:val="center"/>
            <w:hideMark/>
          </w:tcPr>
          <w:p w14:paraId="7C097C1D" w14:textId="77777777" w:rsidR="005B7FF5" w:rsidRPr="005B7FF5" w:rsidRDefault="005B7FF5" w:rsidP="005B7FF5">
            <w:pPr>
              <w:spacing w:after="0" w:line="240" w:lineRule="auto"/>
              <w:rPr>
                <w:rFonts w:ascii="Open Sans" w:eastAsia="Times New Roman" w:hAnsi="Open Sans" w:cs="Open Sans"/>
                <w:b/>
                <w:bCs/>
                <w:color w:val="FFFFFF"/>
                <w:sz w:val="20"/>
                <w:szCs w:val="20"/>
                <w:lang w:eastAsia="en-AU"/>
              </w:rPr>
            </w:pPr>
          </w:p>
        </w:tc>
        <w:tc>
          <w:tcPr>
            <w:tcW w:w="1762" w:type="dxa"/>
            <w:tcBorders>
              <w:top w:val="nil"/>
              <w:left w:val="nil"/>
              <w:bottom w:val="single" w:sz="4" w:space="0" w:color="FFFFFF"/>
              <w:right w:val="nil"/>
            </w:tcBorders>
            <w:shd w:val="clear" w:color="000000" w:fill="D6E7F0"/>
            <w:noWrap/>
            <w:vAlign w:val="center"/>
            <w:hideMark/>
          </w:tcPr>
          <w:p w14:paraId="12EB6ACF"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2023-24 (R25)</w:t>
            </w:r>
          </w:p>
        </w:tc>
        <w:tc>
          <w:tcPr>
            <w:tcW w:w="1041"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6C6D4DDB"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257" w:type="dxa"/>
            <w:tcBorders>
              <w:top w:val="single" w:sz="4" w:space="0" w:color="FFFFFF"/>
              <w:left w:val="nil"/>
              <w:bottom w:val="single" w:sz="4" w:space="0" w:color="FFFFFF"/>
              <w:right w:val="single" w:sz="4" w:space="0" w:color="FFFFFF"/>
            </w:tcBorders>
            <w:shd w:val="clear" w:color="000000" w:fill="FFFFFF"/>
            <w:noWrap/>
            <w:vAlign w:val="center"/>
            <w:hideMark/>
          </w:tcPr>
          <w:p w14:paraId="3850AF6A" w14:textId="77777777" w:rsidR="005B7FF5" w:rsidRPr="005B7FF5" w:rsidRDefault="005B7FF5" w:rsidP="005B7FF5">
            <w:pPr>
              <w:spacing w:after="0" w:line="240" w:lineRule="auto"/>
              <w:jc w:val="center"/>
              <w:rPr>
                <w:rFonts w:ascii="Open Sans" w:eastAsia="Times New Roman" w:hAnsi="Open Sans" w:cs="Open Sans"/>
                <w:b/>
                <w:bCs/>
                <w:color w:val="000000"/>
                <w:sz w:val="16"/>
                <w:szCs w:val="16"/>
                <w:lang w:eastAsia="en-AU"/>
              </w:rPr>
            </w:pPr>
            <w:r w:rsidRPr="005B7FF5">
              <w:rPr>
                <w:rFonts w:ascii="Open Sans" w:eastAsia="Times New Roman" w:hAnsi="Open Sans" w:cs="Open Sans"/>
                <w:b/>
                <w:bCs/>
                <w:color w:val="000000"/>
                <w:sz w:val="16"/>
                <w:szCs w:val="16"/>
                <w:lang w:eastAsia="en-AU"/>
              </w:rPr>
              <w:t>…</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0A663BDE"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0F137CA2"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79A1032D"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3103DB9F"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7C0D296A"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r>
      <w:tr w:rsidR="005B7FF5" w:rsidRPr="005B7FF5" w14:paraId="0F8BA537" w14:textId="77777777" w:rsidTr="006719B0">
        <w:trPr>
          <w:trHeight w:val="319"/>
        </w:trPr>
        <w:tc>
          <w:tcPr>
            <w:tcW w:w="400" w:type="dxa"/>
            <w:vMerge/>
            <w:tcBorders>
              <w:top w:val="nil"/>
              <w:left w:val="nil"/>
              <w:bottom w:val="nil"/>
              <w:right w:val="nil"/>
            </w:tcBorders>
            <w:vAlign w:val="center"/>
            <w:hideMark/>
          </w:tcPr>
          <w:p w14:paraId="7472EFED" w14:textId="77777777" w:rsidR="005B7FF5" w:rsidRPr="005B7FF5" w:rsidRDefault="005B7FF5" w:rsidP="005B7FF5">
            <w:pPr>
              <w:spacing w:after="0" w:line="240" w:lineRule="auto"/>
              <w:rPr>
                <w:rFonts w:ascii="Open Sans" w:eastAsia="Times New Roman" w:hAnsi="Open Sans" w:cs="Open Sans"/>
                <w:b/>
                <w:bCs/>
                <w:color w:val="FFFFFF"/>
                <w:sz w:val="20"/>
                <w:szCs w:val="20"/>
                <w:lang w:eastAsia="en-AU"/>
              </w:rPr>
            </w:pPr>
          </w:p>
        </w:tc>
        <w:tc>
          <w:tcPr>
            <w:tcW w:w="1762" w:type="dxa"/>
            <w:tcBorders>
              <w:top w:val="nil"/>
              <w:left w:val="nil"/>
              <w:bottom w:val="single" w:sz="4" w:space="0" w:color="FFFFFF"/>
              <w:right w:val="nil"/>
            </w:tcBorders>
            <w:shd w:val="clear" w:color="000000" w:fill="D6E7F0"/>
            <w:noWrap/>
            <w:vAlign w:val="center"/>
            <w:hideMark/>
          </w:tcPr>
          <w:p w14:paraId="786B4670"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2024-25 (U26)</w:t>
            </w:r>
          </w:p>
        </w:tc>
        <w:tc>
          <w:tcPr>
            <w:tcW w:w="1041"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467A33E5"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257" w:type="dxa"/>
            <w:tcBorders>
              <w:top w:val="nil"/>
              <w:left w:val="nil"/>
              <w:bottom w:val="single" w:sz="4" w:space="0" w:color="FFFFFF"/>
              <w:right w:val="single" w:sz="4" w:space="0" w:color="FFFFFF"/>
            </w:tcBorders>
            <w:shd w:val="clear" w:color="000000" w:fill="FFFFFF"/>
            <w:noWrap/>
            <w:vAlign w:val="center"/>
            <w:hideMark/>
          </w:tcPr>
          <w:p w14:paraId="59259FBF" w14:textId="77777777" w:rsidR="005B7FF5" w:rsidRPr="005B7FF5" w:rsidRDefault="005B7FF5" w:rsidP="005B7FF5">
            <w:pPr>
              <w:spacing w:after="0" w:line="240" w:lineRule="auto"/>
              <w:jc w:val="center"/>
              <w:rPr>
                <w:rFonts w:ascii="Open Sans" w:eastAsia="Times New Roman" w:hAnsi="Open Sans" w:cs="Open Sans"/>
                <w:b/>
                <w:bCs/>
                <w:color w:val="000000"/>
                <w:sz w:val="16"/>
                <w:szCs w:val="16"/>
                <w:lang w:eastAsia="en-AU"/>
              </w:rPr>
            </w:pPr>
            <w:r w:rsidRPr="005B7FF5">
              <w:rPr>
                <w:rFonts w:ascii="Open Sans" w:eastAsia="Times New Roman" w:hAnsi="Open Sans" w:cs="Open Sans"/>
                <w:b/>
                <w:bCs/>
                <w:color w:val="000000"/>
                <w:sz w:val="16"/>
                <w:szCs w:val="16"/>
                <w:lang w:eastAsia="en-AU"/>
              </w:rPr>
              <w:t>…</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136E4E23"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09B84FD6"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7EDB8447"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466E9932"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1BF7E151"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r>
      <w:tr w:rsidR="005B7FF5" w:rsidRPr="005B7FF5" w14:paraId="0891165F" w14:textId="77777777" w:rsidTr="006719B0">
        <w:trPr>
          <w:trHeight w:val="319"/>
        </w:trPr>
        <w:tc>
          <w:tcPr>
            <w:tcW w:w="400" w:type="dxa"/>
            <w:vMerge/>
            <w:tcBorders>
              <w:top w:val="nil"/>
              <w:left w:val="nil"/>
              <w:bottom w:val="nil"/>
              <w:right w:val="nil"/>
            </w:tcBorders>
            <w:vAlign w:val="center"/>
            <w:hideMark/>
          </w:tcPr>
          <w:p w14:paraId="7B4DD8B6" w14:textId="77777777" w:rsidR="005B7FF5" w:rsidRPr="005B7FF5" w:rsidRDefault="005B7FF5" w:rsidP="005B7FF5">
            <w:pPr>
              <w:spacing w:after="0" w:line="240" w:lineRule="auto"/>
              <w:rPr>
                <w:rFonts w:ascii="Open Sans" w:eastAsia="Times New Roman" w:hAnsi="Open Sans" w:cs="Open Sans"/>
                <w:b/>
                <w:bCs/>
                <w:color w:val="FFFFFF"/>
                <w:sz w:val="20"/>
                <w:szCs w:val="20"/>
                <w:lang w:eastAsia="en-AU"/>
              </w:rPr>
            </w:pPr>
          </w:p>
        </w:tc>
        <w:tc>
          <w:tcPr>
            <w:tcW w:w="1762" w:type="dxa"/>
            <w:tcBorders>
              <w:top w:val="nil"/>
              <w:left w:val="nil"/>
              <w:bottom w:val="single" w:sz="4" w:space="0" w:color="FFFFFF"/>
              <w:right w:val="nil"/>
            </w:tcBorders>
            <w:shd w:val="clear" w:color="000000" w:fill="D6E7F0"/>
            <w:noWrap/>
            <w:vAlign w:val="center"/>
            <w:hideMark/>
          </w:tcPr>
          <w:p w14:paraId="747FC4FC"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2025-26 (U27)</w:t>
            </w:r>
          </w:p>
        </w:tc>
        <w:tc>
          <w:tcPr>
            <w:tcW w:w="1041"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64B4F5F3"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257" w:type="dxa"/>
            <w:tcBorders>
              <w:top w:val="nil"/>
              <w:left w:val="nil"/>
              <w:bottom w:val="single" w:sz="4" w:space="0" w:color="FFFFFF"/>
              <w:right w:val="single" w:sz="4" w:space="0" w:color="FFFFFF"/>
            </w:tcBorders>
            <w:shd w:val="clear" w:color="000000" w:fill="FFFFFF"/>
            <w:noWrap/>
            <w:vAlign w:val="center"/>
            <w:hideMark/>
          </w:tcPr>
          <w:p w14:paraId="0D4C559B" w14:textId="77777777" w:rsidR="005B7FF5" w:rsidRPr="005B7FF5" w:rsidRDefault="005B7FF5" w:rsidP="005B7FF5">
            <w:pPr>
              <w:spacing w:after="0" w:line="240" w:lineRule="auto"/>
              <w:jc w:val="center"/>
              <w:rPr>
                <w:rFonts w:ascii="Open Sans" w:eastAsia="Times New Roman" w:hAnsi="Open Sans" w:cs="Open Sans"/>
                <w:b/>
                <w:bCs/>
                <w:color w:val="000000"/>
                <w:sz w:val="16"/>
                <w:szCs w:val="16"/>
                <w:lang w:eastAsia="en-AU"/>
              </w:rPr>
            </w:pPr>
            <w:r w:rsidRPr="005B7FF5">
              <w:rPr>
                <w:rFonts w:ascii="Open Sans" w:eastAsia="Times New Roman" w:hAnsi="Open Sans" w:cs="Open Sans"/>
                <w:b/>
                <w:bCs/>
                <w:color w:val="000000"/>
                <w:sz w:val="16"/>
                <w:szCs w:val="16"/>
                <w:lang w:eastAsia="en-AU"/>
              </w:rPr>
              <w:t>…</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447CC51E"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01A2F761"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nil"/>
              <w:left w:val="nil"/>
              <w:bottom w:val="single" w:sz="4" w:space="0" w:color="FFFFFF"/>
              <w:right w:val="single" w:sz="4" w:space="0" w:color="FFFFFF"/>
            </w:tcBorders>
            <w:shd w:val="clear" w:color="000000" w:fill="FFFFFF"/>
            <w:noWrap/>
            <w:vAlign w:val="center"/>
            <w:hideMark/>
          </w:tcPr>
          <w:p w14:paraId="63F8F1CB" w14:textId="77777777" w:rsidR="005B7FF5" w:rsidRPr="003B54E2" w:rsidRDefault="005B7FF5" w:rsidP="005B7FF5">
            <w:pPr>
              <w:spacing w:after="0" w:line="240" w:lineRule="auto"/>
              <w:jc w:val="center"/>
              <w:rPr>
                <w:rFonts w:ascii="Open Sans Semibold" w:eastAsia="Times New Roman" w:hAnsi="Open Sans Semibold" w:cs="Open Sans Semibold"/>
                <w:color w:val="FF0000"/>
                <w:sz w:val="16"/>
                <w:szCs w:val="16"/>
                <w:lang w:eastAsia="en-AU"/>
              </w:rPr>
            </w:pPr>
            <w:r w:rsidRPr="003B54E2">
              <w:rPr>
                <w:rFonts w:ascii="Open Sans Semibold" w:eastAsia="Times New Roman" w:hAnsi="Open Sans Semibold" w:cs="Open Sans Semibold"/>
                <w:color w:val="FF0000"/>
                <w:sz w:val="16"/>
                <w:szCs w:val="16"/>
                <w:lang w:eastAsia="en-AU"/>
              </w:rPr>
              <w:t>0</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6060E35E"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7FFF84A8"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r>
      <w:tr w:rsidR="005B7FF5" w:rsidRPr="005B7FF5" w14:paraId="55F80F81" w14:textId="77777777" w:rsidTr="006719B0">
        <w:trPr>
          <w:trHeight w:val="319"/>
        </w:trPr>
        <w:tc>
          <w:tcPr>
            <w:tcW w:w="400" w:type="dxa"/>
            <w:vMerge/>
            <w:tcBorders>
              <w:top w:val="nil"/>
              <w:left w:val="nil"/>
              <w:bottom w:val="nil"/>
              <w:right w:val="nil"/>
            </w:tcBorders>
            <w:vAlign w:val="center"/>
            <w:hideMark/>
          </w:tcPr>
          <w:p w14:paraId="4113FF5F" w14:textId="77777777" w:rsidR="005B7FF5" w:rsidRPr="005B7FF5" w:rsidRDefault="005B7FF5" w:rsidP="005B7FF5">
            <w:pPr>
              <w:spacing w:after="0" w:line="240" w:lineRule="auto"/>
              <w:rPr>
                <w:rFonts w:ascii="Open Sans" w:eastAsia="Times New Roman" w:hAnsi="Open Sans" w:cs="Open Sans"/>
                <w:b/>
                <w:bCs/>
                <w:color w:val="FFFFFF"/>
                <w:sz w:val="20"/>
                <w:szCs w:val="20"/>
                <w:lang w:eastAsia="en-AU"/>
              </w:rPr>
            </w:pPr>
          </w:p>
        </w:tc>
        <w:tc>
          <w:tcPr>
            <w:tcW w:w="1762" w:type="dxa"/>
            <w:tcBorders>
              <w:top w:val="nil"/>
              <w:left w:val="nil"/>
              <w:bottom w:val="single" w:sz="4" w:space="0" w:color="FFFFFF"/>
              <w:right w:val="nil"/>
            </w:tcBorders>
            <w:shd w:val="clear" w:color="000000" w:fill="D6E7F0"/>
            <w:noWrap/>
            <w:vAlign w:val="center"/>
            <w:hideMark/>
          </w:tcPr>
          <w:p w14:paraId="3738B694"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2026-27 (U28)</w:t>
            </w:r>
          </w:p>
        </w:tc>
        <w:tc>
          <w:tcPr>
            <w:tcW w:w="1041"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15C12828"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257" w:type="dxa"/>
            <w:tcBorders>
              <w:top w:val="nil"/>
              <w:left w:val="nil"/>
              <w:bottom w:val="single" w:sz="4" w:space="0" w:color="FFFFFF"/>
              <w:right w:val="single" w:sz="4" w:space="0" w:color="FFFFFF"/>
            </w:tcBorders>
            <w:shd w:val="clear" w:color="000000" w:fill="FFFFFF"/>
            <w:noWrap/>
            <w:vAlign w:val="center"/>
            <w:hideMark/>
          </w:tcPr>
          <w:p w14:paraId="2E2E3896" w14:textId="77777777" w:rsidR="005B7FF5" w:rsidRPr="005B7FF5" w:rsidRDefault="005B7FF5" w:rsidP="005B7FF5">
            <w:pPr>
              <w:spacing w:after="0" w:line="240" w:lineRule="auto"/>
              <w:jc w:val="center"/>
              <w:rPr>
                <w:rFonts w:ascii="Open Sans" w:eastAsia="Times New Roman" w:hAnsi="Open Sans" w:cs="Open Sans"/>
                <w:b/>
                <w:bCs/>
                <w:color w:val="000000"/>
                <w:sz w:val="16"/>
                <w:szCs w:val="16"/>
                <w:lang w:eastAsia="en-AU"/>
              </w:rPr>
            </w:pPr>
            <w:r w:rsidRPr="005B7FF5">
              <w:rPr>
                <w:rFonts w:ascii="Open Sans" w:eastAsia="Times New Roman" w:hAnsi="Open Sans" w:cs="Open Sans"/>
                <w:b/>
                <w:bCs/>
                <w:color w:val="000000"/>
                <w:sz w:val="16"/>
                <w:szCs w:val="16"/>
                <w:lang w:eastAsia="en-AU"/>
              </w:rPr>
              <w:t>…</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3E3D92DB"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5B37B685"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EEF6FA"/>
            <w:noWrap/>
            <w:vAlign w:val="center"/>
            <w:hideMark/>
          </w:tcPr>
          <w:p w14:paraId="0361F9CA"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5</w:t>
            </w:r>
          </w:p>
        </w:tc>
        <w:tc>
          <w:tcPr>
            <w:tcW w:w="1040" w:type="dxa"/>
            <w:tcBorders>
              <w:top w:val="nil"/>
              <w:left w:val="nil"/>
              <w:bottom w:val="single" w:sz="4" w:space="0" w:color="FFFFFF"/>
              <w:right w:val="single" w:sz="4" w:space="0" w:color="FFFFFF"/>
            </w:tcBorders>
            <w:shd w:val="clear" w:color="000000" w:fill="FFFFFF"/>
            <w:noWrap/>
            <w:vAlign w:val="center"/>
            <w:hideMark/>
          </w:tcPr>
          <w:p w14:paraId="60B87C51" w14:textId="77777777" w:rsidR="005B7FF5" w:rsidRPr="003B54E2" w:rsidRDefault="005B7FF5" w:rsidP="005B7FF5">
            <w:pPr>
              <w:spacing w:after="0" w:line="240" w:lineRule="auto"/>
              <w:jc w:val="center"/>
              <w:rPr>
                <w:rFonts w:ascii="Open Sans Semibold" w:eastAsia="Times New Roman" w:hAnsi="Open Sans Semibold" w:cs="Open Sans Semibold"/>
                <w:color w:val="FF0000"/>
                <w:sz w:val="16"/>
                <w:szCs w:val="16"/>
                <w:lang w:eastAsia="en-AU"/>
              </w:rPr>
            </w:pPr>
            <w:r w:rsidRPr="003B54E2">
              <w:rPr>
                <w:rFonts w:ascii="Open Sans Semibold" w:eastAsia="Times New Roman" w:hAnsi="Open Sans Semibold" w:cs="Open Sans Semibold"/>
                <w:color w:val="FF0000"/>
                <w:sz w:val="16"/>
                <w:szCs w:val="16"/>
                <w:lang w:eastAsia="en-AU"/>
              </w:rPr>
              <w:t>0</w:t>
            </w:r>
          </w:p>
        </w:tc>
        <w:tc>
          <w:tcPr>
            <w:tcW w:w="1040" w:type="dxa"/>
            <w:tcBorders>
              <w:top w:val="single" w:sz="4" w:space="0" w:color="FFFFFF"/>
              <w:left w:val="single" w:sz="4" w:space="0" w:color="FFFFFF"/>
              <w:bottom w:val="single" w:sz="4" w:space="0" w:color="FFFFFF"/>
              <w:right w:val="single" w:sz="4" w:space="0" w:color="FFFFFF"/>
            </w:tcBorders>
            <w:shd w:val="clear" w:color="000000" w:fill="FFFFFF"/>
            <w:noWrap/>
            <w:vAlign w:val="center"/>
            <w:hideMark/>
          </w:tcPr>
          <w:p w14:paraId="208629A3" w14:textId="77777777" w:rsidR="005B7FF5" w:rsidRPr="003B54E2" w:rsidRDefault="005B7FF5" w:rsidP="005B7FF5">
            <w:pPr>
              <w:spacing w:after="0" w:line="240" w:lineRule="auto"/>
              <w:jc w:val="center"/>
              <w:rPr>
                <w:rFonts w:ascii="Open Sans Semibold" w:eastAsia="Times New Roman" w:hAnsi="Open Sans Semibold" w:cs="Open Sans Semibold"/>
                <w:color w:val="7F7F7F"/>
                <w:sz w:val="16"/>
                <w:szCs w:val="16"/>
                <w:lang w:eastAsia="en-AU"/>
              </w:rPr>
            </w:pPr>
            <w:r w:rsidRPr="003B54E2">
              <w:rPr>
                <w:rFonts w:ascii="Open Sans Semibold" w:eastAsia="Times New Roman" w:hAnsi="Open Sans Semibold" w:cs="Open Sans Semibold"/>
                <w:color w:val="7F7F7F"/>
                <w:sz w:val="16"/>
                <w:szCs w:val="16"/>
                <w:lang w:eastAsia="en-AU"/>
              </w:rPr>
              <w:t>0</w:t>
            </w:r>
          </w:p>
        </w:tc>
      </w:tr>
      <w:tr w:rsidR="005B7FF5" w:rsidRPr="005B7FF5" w14:paraId="1B885576" w14:textId="77777777" w:rsidTr="006719B0">
        <w:trPr>
          <w:trHeight w:val="319"/>
        </w:trPr>
        <w:tc>
          <w:tcPr>
            <w:tcW w:w="400" w:type="dxa"/>
            <w:vMerge/>
            <w:tcBorders>
              <w:top w:val="nil"/>
              <w:left w:val="nil"/>
              <w:bottom w:val="nil"/>
              <w:right w:val="nil"/>
            </w:tcBorders>
            <w:vAlign w:val="center"/>
            <w:hideMark/>
          </w:tcPr>
          <w:p w14:paraId="2877B808" w14:textId="77777777" w:rsidR="005B7FF5" w:rsidRPr="005B7FF5" w:rsidRDefault="005B7FF5" w:rsidP="005B7FF5">
            <w:pPr>
              <w:spacing w:after="0" w:line="240" w:lineRule="auto"/>
              <w:rPr>
                <w:rFonts w:ascii="Open Sans" w:eastAsia="Times New Roman" w:hAnsi="Open Sans" w:cs="Open Sans"/>
                <w:b/>
                <w:bCs/>
                <w:color w:val="FFFFFF"/>
                <w:sz w:val="20"/>
                <w:szCs w:val="20"/>
                <w:lang w:eastAsia="en-AU"/>
              </w:rPr>
            </w:pPr>
          </w:p>
        </w:tc>
        <w:tc>
          <w:tcPr>
            <w:tcW w:w="1762" w:type="dxa"/>
            <w:tcBorders>
              <w:top w:val="nil"/>
              <w:left w:val="nil"/>
              <w:bottom w:val="single" w:sz="4" w:space="0" w:color="FFFFFF"/>
              <w:right w:val="nil"/>
            </w:tcBorders>
            <w:shd w:val="clear" w:color="000000" w:fill="D6E7F0"/>
            <w:noWrap/>
            <w:vAlign w:val="center"/>
            <w:hideMark/>
          </w:tcPr>
          <w:p w14:paraId="13DBE187"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2027-28 (U29)</w:t>
            </w:r>
          </w:p>
        </w:tc>
        <w:tc>
          <w:tcPr>
            <w:tcW w:w="1041"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7567AA9E"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257" w:type="dxa"/>
            <w:tcBorders>
              <w:top w:val="nil"/>
              <w:left w:val="nil"/>
              <w:bottom w:val="single" w:sz="4" w:space="0" w:color="FFFFFF"/>
              <w:right w:val="single" w:sz="4" w:space="0" w:color="FFFFFF"/>
            </w:tcBorders>
            <w:shd w:val="clear" w:color="000000" w:fill="FFFFFF"/>
            <w:noWrap/>
            <w:vAlign w:val="center"/>
            <w:hideMark/>
          </w:tcPr>
          <w:p w14:paraId="2509608B" w14:textId="77777777" w:rsidR="005B7FF5" w:rsidRPr="005B7FF5" w:rsidRDefault="005B7FF5" w:rsidP="005B7FF5">
            <w:pPr>
              <w:spacing w:after="0" w:line="240" w:lineRule="auto"/>
              <w:jc w:val="center"/>
              <w:rPr>
                <w:rFonts w:ascii="Open Sans" w:eastAsia="Times New Roman" w:hAnsi="Open Sans" w:cs="Open Sans"/>
                <w:b/>
                <w:bCs/>
                <w:color w:val="000000"/>
                <w:sz w:val="16"/>
                <w:szCs w:val="16"/>
                <w:lang w:eastAsia="en-AU"/>
              </w:rPr>
            </w:pPr>
            <w:r w:rsidRPr="005B7FF5">
              <w:rPr>
                <w:rFonts w:ascii="Open Sans" w:eastAsia="Times New Roman" w:hAnsi="Open Sans" w:cs="Open Sans"/>
                <w:b/>
                <w:bCs/>
                <w:color w:val="000000"/>
                <w:sz w:val="16"/>
                <w:szCs w:val="16"/>
                <w:lang w:eastAsia="en-AU"/>
              </w:rPr>
              <w:t>…</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73C972C2"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12447A82"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006991"/>
            <w:noWrap/>
            <w:vAlign w:val="center"/>
            <w:hideMark/>
          </w:tcPr>
          <w:p w14:paraId="681C94C8" w14:textId="77777777" w:rsidR="005B7FF5" w:rsidRPr="003B54E2" w:rsidRDefault="005B7FF5" w:rsidP="005B7FF5">
            <w:pPr>
              <w:spacing w:after="0" w:line="240" w:lineRule="auto"/>
              <w:jc w:val="center"/>
              <w:rPr>
                <w:rFonts w:ascii="Open Sans Semibold" w:eastAsia="Times New Roman" w:hAnsi="Open Sans Semibold" w:cs="Open Sans Semibold"/>
                <w:color w:val="FFFFFF"/>
                <w:sz w:val="16"/>
                <w:szCs w:val="16"/>
                <w:lang w:eastAsia="en-AU"/>
              </w:rPr>
            </w:pPr>
            <w:r w:rsidRPr="003B54E2">
              <w:rPr>
                <w:rFonts w:ascii="Open Sans Semibold" w:eastAsia="Times New Roman" w:hAnsi="Open Sans Semibold" w:cs="Open Sans Semibold"/>
                <w:color w:val="FFFFFF"/>
                <w:sz w:val="16"/>
                <w:szCs w:val="16"/>
                <w:lang w:eastAsia="en-AU"/>
              </w:rPr>
              <w:t>11</w:t>
            </w:r>
          </w:p>
        </w:tc>
        <w:tc>
          <w:tcPr>
            <w:tcW w:w="1040" w:type="dxa"/>
            <w:tcBorders>
              <w:top w:val="single" w:sz="4" w:space="0" w:color="FFFFFF"/>
              <w:left w:val="single" w:sz="4" w:space="0" w:color="FFFFFF"/>
              <w:bottom w:val="single" w:sz="4" w:space="0" w:color="FFFFFF"/>
              <w:right w:val="single" w:sz="4" w:space="0" w:color="FFFFFF"/>
            </w:tcBorders>
            <w:shd w:val="clear" w:color="000000" w:fill="EEF6FA"/>
            <w:noWrap/>
            <w:vAlign w:val="center"/>
            <w:hideMark/>
          </w:tcPr>
          <w:p w14:paraId="2B84A868"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6</w:t>
            </w:r>
          </w:p>
        </w:tc>
        <w:tc>
          <w:tcPr>
            <w:tcW w:w="1040" w:type="dxa"/>
            <w:tcBorders>
              <w:top w:val="nil"/>
              <w:left w:val="nil"/>
              <w:bottom w:val="single" w:sz="4" w:space="0" w:color="FFFFFF"/>
              <w:right w:val="single" w:sz="4" w:space="0" w:color="FFFFFF"/>
            </w:tcBorders>
            <w:shd w:val="clear" w:color="000000" w:fill="FFFFFF"/>
            <w:noWrap/>
            <w:vAlign w:val="center"/>
            <w:hideMark/>
          </w:tcPr>
          <w:p w14:paraId="1B3D58E7" w14:textId="77777777" w:rsidR="005B7FF5" w:rsidRPr="003B54E2" w:rsidRDefault="005B7FF5" w:rsidP="005B7FF5">
            <w:pPr>
              <w:spacing w:after="0" w:line="240" w:lineRule="auto"/>
              <w:jc w:val="center"/>
              <w:rPr>
                <w:rFonts w:ascii="Open Sans Semibold" w:eastAsia="Times New Roman" w:hAnsi="Open Sans Semibold" w:cs="Open Sans Semibold"/>
                <w:color w:val="FF0000"/>
                <w:sz w:val="16"/>
                <w:szCs w:val="16"/>
                <w:lang w:eastAsia="en-AU"/>
              </w:rPr>
            </w:pPr>
            <w:r w:rsidRPr="003B54E2">
              <w:rPr>
                <w:rFonts w:ascii="Open Sans Semibold" w:eastAsia="Times New Roman" w:hAnsi="Open Sans Semibold" w:cs="Open Sans Semibold"/>
                <w:color w:val="FF0000"/>
                <w:sz w:val="16"/>
                <w:szCs w:val="16"/>
                <w:lang w:eastAsia="en-AU"/>
              </w:rPr>
              <w:t>0</w:t>
            </w:r>
          </w:p>
        </w:tc>
      </w:tr>
      <w:tr w:rsidR="005B7FF5" w:rsidRPr="005B7FF5" w14:paraId="2EE780A1" w14:textId="77777777" w:rsidTr="006719B0">
        <w:trPr>
          <w:trHeight w:val="319"/>
        </w:trPr>
        <w:tc>
          <w:tcPr>
            <w:tcW w:w="400" w:type="dxa"/>
            <w:vMerge/>
            <w:tcBorders>
              <w:top w:val="nil"/>
              <w:left w:val="nil"/>
              <w:bottom w:val="nil"/>
              <w:right w:val="nil"/>
            </w:tcBorders>
            <w:vAlign w:val="center"/>
            <w:hideMark/>
          </w:tcPr>
          <w:p w14:paraId="5843448A" w14:textId="77777777" w:rsidR="005B7FF5" w:rsidRPr="005B7FF5" w:rsidRDefault="005B7FF5" w:rsidP="005B7FF5">
            <w:pPr>
              <w:spacing w:after="0" w:line="240" w:lineRule="auto"/>
              <w:rPr>
                <w:rFonts w:ascii="Open Sans" w:eastAsia="Times New Roman" w:hAnsi="Open Sans" w:cs="Open Sans"/>
                <w:b/>
                <w:bCs/>
                <w:color w:val="FFFFFF"/>
                <w:sz w:val="20"/>
                <w:szCs w:val="20"/>
                <w:lang w:eastAsia="en-AU"/>
              </w:rPr>
            </w:pPr>
          </w:p>
        </w:tc>
        <w:tc>
          <w:tcPr>
            <w:tcW w:w="1762" w:type="dxa"/>
            <w:tcBorders>
              <w:top w:val="nil"/>
              <w:left w:val="nil"/>
              <w:bottom w:val="single" w:sz="4" w:space="0" w:color="FFFFFF"/>
              <w:right w:val="nil"/>
            </w:tcBorders>
            <w:shd w:val="clear" w:color="000000" w:fill="D6E7F0"/>
            <w:noWrap/>
            <w:vAlign w:val="center"/>
            <w:hideMark/>
          </w:tcPr>
          <w:p w14:paraId="27A95693"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2028-29 (R30)</w:t>
            </w:r>
          </w:p>
        </w:tc>
        <w:tc>
          <w:tcPr>
            <w:tcW w:w="1041"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266B0338"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257" w:type="dxa"/>
            <w:tcBorders>
              <w:top w:val="nil"/>
              <w:left w:val="nil"/>
              <w:bottom w:val="single" w:sz="4" w:space="0" w:color="FFFFFF"/>
              <w:right w:val="single" w:sz="4" w:space="0" w:color="FFFFFF"/>
            </w:tcBorders>
            <w:shd w:val="clear" w:color="000000" w:fill="FFFFFF"/>
            <w:noWrap/>
            <w:vAlign w:val="center"/>
            <w:hideMark/>
          </w:tcPr>
          <w:p w14:paraId="72674F8F" w14:textId="77777777" w:rsidR="005B7FF5" w:rsidRPr="005B7FF5" w:rsidRDefault="005B7FF5" w:rsidP="005B7FF5">
            <w:pPr>
              <w:spacing w:after="0" w:line="240" w:lineRule="auto"/>
              <w:jc w:val="center"/>
              <w:rPr>
                <w:rFonts w:ascii="Open Sans" w:eastAsia="Times New Roman" w:hAnsi="Open Sans" w:cs="Open Sans"/>
                <w:b/>
                <w:bCs/>
                <w:color w:val="000000"/>
                <w:sz w:val="16"/>
                <w:szCs w:val="16"/>
                <w:lang w:eastAsia="en-AU"/>
              </w:rPr>
            </w:pPr>
            <w:r w:rsidRPr="005B7FF5">
              <w:rPr>
                <w:rFonts w:ascii="Open Sans" w:eastAsia="Times New Roman" w:hAnsi="Open Sans" w:cs="Open Sans"/>
                <w:b/>
                <w:bCs/>
                <w:color w:val="000000"/>
                <w:sz w:val="16"/>
                <w:szCs w:val="16"/>
                <w:lang w:eastAsia="en-AU"/>
              </w:rPr>
              <w:t>…</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00642773"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B6D5E4"/>
            <w:noWrap/>
            <w:vAlign w:val="center"/>
            <w:hideMark/>
          </w:tcPr>
          <w:p w14:paraId="1D4A1C0E"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7</w:t>
            </w:r>
          </w:p>
        </w:tc>
        <w:tc>
          <w:tcPr>
            <w:tcW w:w="1040" w:type="dxa"/>
            <w:tcBorders>
              <w:top w:val="single" w:sz="4" w:space="0" w:color="FFFFFF"/>
              <w:left w:val="single" w:sz="4" w:space="0" w:color="FFFFFF"/>
              <w:bottom w:val="single" w:sz="4" w:space="0" w:color="FFFFFF"/>
              <w:right w:val="single" w:sz="4" w:space="0" w:color="FFFFFF"/>
            </w:tcBorders>
            <w:shd w:val="clear" w:color="000000" w:fill="006991"/>
            <w:noWrap/>
            <w:vAlign w:val="center"/>
            <w:hideMark/>
          </w:tcPr>
          <w:p w14:paraId="3F22FE2F" w14:textId="77777777" w:rsidR="005B7FF5" w:rsidRPr="003B54E2" w:rsidRDefault="005B7FF5" w:rsidP="005B7FF5">
            <w:pPr>
              <w:spacing w:after="0" w:line="240" w:lineRule="auto"/>
              <w:jc w:val="center"/>
              <w:rPr>
                <w:rFonts w:ascii="Open Sans Semibold" w:eastAsia="Times New Roman" w:hAnsi="Open Sans Semibold" w:cs="Open Sans Semibold"/>
                <w:color w:val="FFFFFF"/>
                <w:sz w:val="16"/>
                <w:szCs w:val="16"/>
                <w:lang w:eastAsia="en-AU"/>
              </w:rPr>
            </w:pPr>
            <w:r w:rsidRPr="003B54E2">
              <w:rPr>
                <w:rFonts w:ascii="Open Sans Semibold" w:eastAsia="Times New Roman" w:hAnsi="Open Sans Semibold" w:cs="Open Sans Semibold"/>
                <w:color w:val="FFFFFF"/>
                <w:sz w:val="16"/>
                <w:szCs w:val="16"/>
                <w:lang w:eastAsia="en-AU"/>
              </w:rPr>
              <w:t>11</w:t>
            </w:r>
          </w:p>
        </w:tc>
        <w:tc>
          <w:tcPr>
            <w:tcW w:w="1040" w:type="dxa"/>
            <w:tcBorders>
              <w:top w:val="single" w:sz="4" w:space="0" w:color="FFFFFF"/>
              <w:left w:val="single" w:sz="4" w:space="0" w:color="FFFFFF"/>
              <w:bottom w:val="single" w:sz="4" w:space="0" w:color="FFFFFF"/>
              <w:right w:val="single" w:sz="4" w:space="0" w:color="FFFFFF"/>
            </w:tcBorders>
            <w:shd w:val="clear" w:color="000000" w:fill="006991"/>
            <w:noWrap/>
            <w:vAlign w:val="center"/>
            <w:hideMark/>
          </w:tcPr>
          <w:p w14:paraId="3C7E22AC" w14:textId="77777777" w:rsidR="005B7FF5" w:rsidRPr="003B54E2" w:rsidRDefault="005B7FF5" w:rsidP="005B7FF5">
            <w:pPr>
              <w:spacing w:after="0" w:line="240" w:lineRule="auto"/>
              <w:jc w:val="center"/>
              <w:rPr>
                <w:rFonts w:ascii="Open Sans Semibold" w:eastAsia="Times New Roman" w:hAnsi="Open Sans Semibold" w:cs="Open Sans Semibold"/>
                <w:color w:val="FFFFFF"/>
                <w:sz w:val="16"/>
                <w:szCs w:val="16"/>
                <w:lang w:eastAsia="en-AU"/>
              </w:rPr>
            </w:pPr>
            <w:r w:rsidRPr="003B54E2">
              <w:rPr>
                <w:rFonts w:ascii="Open Sans Semibold" w:eastAsia="Times New Roman" w:hAnsi="Open Sans Semibold" w:cs="Open Sans Semibold"/>
                <w:color w:val="FFFFFF"/>
                <w:sz w:val="16"/>
                <w:szCs w:val="16"/>
                <w:lang w:eastAsia="en-AU"/>
              </w:rPr>
              <w:t>12</w:t>
            </w:r>
          </w:p>
        </w:tc>
        <w:tc>
          <w:tcPr>
            <w:tcW w:w="1040" w:type="dxa"/>
            <w:tcBorders>
              <w:top w:val="single" w:sz="4" w:space="0" w:color="FFFFFF"/>
              <w:left w:val="single" w:sz="4" w:space="0" w:color="FFFFFF"/>
              <w:bottom w:val="single" w:sz="4" w:space="0" w:color="FFFFFF"/>
              <w:right w:val="single" w:sz="4" w:space="0" w:color="FFFFFF"/>
            </w:tcBorders>
            <w:shd w:val="clear" w:color="000000" w:fill="EEF6FA"/>
            <w:noWrap/>
            <w:vAlign w:val="center"/>
            <w:hideMark/>
          </w:tcPr>
          <w:p w14:paraId="4E04F2E8" w14:textId="77777777" w:rsidR="005B7FF5" w:rsidRPr="003B54E2" w:rsidRDefault="005B7FF5" w:rsidP="005B7FF5">
            <w:pPr>
              <w:spacing w:after="0" w:line="240" w:lineRule="auto"/>
              <w:jc w:val="center"/>
              <w:rPr>
                <w:rFonts w:ascii="Open Sans Semibold" w:eastAsia="Times New Roman" w:hAnsi="Open Sans Semibold" w:cs="Open Sans Semibold"/>
                <w:color w:val="000000"/>
                <w:sz w:val="16"/>
                <w:szCs w:val="16"/>
                <w:lang w:eastAsia="en-AU"/>
              </w:rPr>
            </w:pPr>
            <w:r w:rsidRPr="003B54E2">
              <w:rPr>
                <w:rFonts w:ascii="Open Sans Semibold" w:eastAsia="Times New Roman" w:hAnsi="Open Sans Semibold" w:cs="Open Sans Semibold"/>
                <w:color w:val="000000"/>
                <w:sz w:val="16"/>
                <w:szCs w:val="16"/>
                <w:lang w:eastAsia="en-AU"/>
              </w:rPr>
              <w:t>6</w:t>
            </w:r>
          </w:p>
        </w:tc>
      </w:tr>
    </w:tbl>
    <w:p w14:paraId="258C2485" w14:textId="4238B7C6" w:rsidR="009C0CDE" w:rsidRPr="006719B0" w:rsidRDefault="00E174C1" w:rsidP="00C64CEE">
      <w:pPr>
        <w:pStyle w:val="CGCTablenote"/>
        <w:keepNext/>
        <w:keepLines/>
        <w:tabs>
          <w:tab w:val="clear" w:pos="567"/>
          <w:tab w:val="left" w:pos="709"/>
        </w:tabs>
        <w:ind w:left="567" w:hanging="454"/>
      </w:pPr>
      <w:r>
        <w:t xml:space="preserve"> </w:t>
      </w:r>
      <w:r w:rsidR="00DC4DC4">
        <w:t xml:space="preserve">Note: </w:t>
      </w:r>
      <w:r w:rsidR="007A03B4" w:rsidRPr="007A03B4">
        <w:t>Rows show assessment year 3; columns show survey-data years</w:t>
      </w:r>
      <w:r w:rsidR="003546D8">
        <w:t>.</w:t>
      </w:r>
      <w:r w:rsidR="007A03B4" w:rsidRPr="007A03B4">
        <w:t xml:space="preserve"> </w:t>
      </w:r>
      <w:r w:rsidR="003546D8">
        <w:t>E</w:t>
      </w:r>
      <w:r w:rsidR="007A03B4" w:rsidRPr="007A03B4">
        <w:t>ach cell is the number of sampling rotation units (months) available.</w:t>
      </w:r>
    </w:p>
    <w:p w14:paraId="72B55274" w14:textId="40DCB628" w:rsidR="00AD2B75" w:rsidRPr="00CD7B6A" w:rsidRDefault="003C76F4" w:rsidP="003C76F4">
      <w:pPr>
        <w:pStyle w:val="Caption"/>
        <w:rPr>
          <w:b/>
        </w:rPr>
      </w:pPr>
      <w:r w:rsidRPr="75642E95">
        <w:rPr>
          <w:b/>
          <w:bCs/>
        </w:rPr>
        <w:t xml:space="preserve">Figure </w:t>
      </w:r>
      <w:r w:rsidRPr="75642E95">
        <w:rPr>
          <w:b/>
          <w:bCs/>
        </w:rPr>
        <w:fldChar w:fldCharType="begin"/>
      </w:r>
      <w:r w:rsidRPr="75642E95">
        <w:rPr>
          <w:b/>
          <w:bCs/>
        </w:rPr>
        <w:instrText xml:space="preserve"> SEQ Figure \* ARABIC </w:instrText>
      </w:r>
      <w:r w:rsidRPr="75642E95">
        <w:rPr>
          <w:b/>
          <w:bCs/>
        </w:rPr>
        <w:fldChar w:fldCharType="separate"/>
      </w:r>
      <w:r w:rsidRPr="75642E95">
        <w:rPr>
          <w:b/>
          <w:bCs/>
        </w:rPr>
        <w:t>1</w:t>
      </w:r>
      <w:r w:rsidRPr="75642E95">
        <w:rPr>
          <w:b/>
          <w:bCs/>
        </w:rPr>
        <w:fldChar w:fldCharType="end"/>
      </w:r>
      <w:bookmarkEnd w:id="0"/>
      <w:r>
        <w:tab/>
      </w:r>
      <w:r w:rsidR="00AB76EE" w:rsidRPr="75642E95">
        <w:rPr>
          <w:b/>
          <w:bCs/>
        </w:rPr>
        <w:t xml:space="preserve">Evolution of the total effective sample size for </w:t>
      </w:r>
      <w:r w:rsidR="005F772F" w:rsidRPr="75642E95">
        <w:rPr>
          <w:b/>
          <w:bCs/>
        </w:rPr>
        <w:t xml:space="preserve">the </w:t>
      </w:r>
      <w:r w:rsidR="006E554B">
        <w:rPr>
          <w:b/>
          <w:bCs/>
        </w:rPr>
        <w:t>W</w:t>
      </w:r>
      <w:r w:rsidR="005F772F" w:rsidRPr="75642E95">
        <w:rPr>
          <w:b/>
          <w:bCs/>
        </w:rPr>
        <w:t xml:space="preserve">age </w:t>
      </w:r>
      <w:r w:rsidR="006E554B">
        <w:rPr>
          <w:b/>
          <w:bCs/>
        </w:rPr>
        <w:t>C</w:t>
      </w:r>
      <w:r w:rsidR="005F772F" w:rsidRPr="75642E95">
        <w:rPr>
          <w:b/>
          <w:bCs/>
        </w:rPr>
        <w:t>ost</w:t>
      </w:r>
      <w:r w:rsidR="006E554B">
        <w:rPr>
          <w:b/>
          <w:bCs/>
        </w:rPr>
        <w:t>s</w:t>
      </w:r>
      <w:r w:rsidR="005F772F" w:rsidRPr="75642E95">
        <w:rPr>
          <w:b/>
          <w:bCs/>
        </w:rPr>
        <w:t xml:space="preserve"> </w:t>
      </w:r>
      <w:r w:rsidR="006E554B">
        <w:rPr>
          <w:b/>
          <w:bCs/>
        </w:rPr>
        <w:t>A</w:t>
      </w:r>
      <w:r w:rsidR="005F772F" w:rsidRPr="75642E95">
        <w:rPr>
          <w:b/>
          <w:bCs/>
        </w:rPr>
        <w:t>ssessment</w:t>
      </w:r>
      <w:r w:rsidR="00FF31B0" w:rsidRPr="75642E95">
        <w:rPr>
          <w:b/>
          <w:bCs/>
        </w:rPr>
        <w:t xml:space="preserve"> </w:t>
      </w:r>
    </w:p>
    <w:p w14:paraId="77A2912D" w14:textId="6E70C896" w:rsidR="004206E2" w:rsidRDefault="007105D5" w:rsidP="00822E37">
      <w:pPr>
        <w:pStyle w:val="CGCParaNumber"/>
        <w:numPr>
          <w:ilvl w:val="0"/>
          <w:numId w:val="0"/>
        </w:numPr>
      </w:pPr>
      <w:r w:rsidRPr="007105D5">
        <w:rPr>
          <w:noProof/>
        </w:rPr>
        <w:drawing>
          <wp:inline distT="0" distB="0" distL="0" distR="0" wp14:anchorId="573A7DBA" wp14:editId="0916698B">
            <wp:extent cx="5659200" cy="3366000"/>
            <wp:effectExtent l="0" t="0" r="0" b="6350"/>
            <wp:docPr id="18223757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59200" cy="3366000"/>
                    </a:xfrm>
                    <a:prstGeom prst="rect">
                      <a:avLst/>
                    </a:prstGeom>
                    <a:noFill/>
                    <a:ln>
                      <a:noFill/>
                    </a:ln>
                  </pic:spPr>
                </pic:pic>
              </a:graphicData>
            </a:graphic>
          </wp:inline>
        </w:drawing>
      </w:r>
    </w:p>
    <w:p w14:paraId="6E1DD077" w14:textId="6EF53254" w:rsidR="00F8440C" w:rsidRPr="006C2FC5" w:rsidRDefault="00F8440C" w:rsidP="00F8440C">
      <w:pPr>
        <w:pStyle w:val="CGCTablenote"/>
      </w:pPr>
      <w:r w:rsidRPr="006C2FC5">
        <w:t xml:space="preserve">Source: </w:t>
      </w:r>
      <w:r>
        <w:t>Commission calculation</w:t>
      </w:r>
      <w:r w:rsidR="000C0A85">
        <w:t xml:space="preserve"> using ABS data</w:t>
      </w:r>
      <w:r w:rsidR="009164B2">
        <w:t>.</w:t>
      </w:r>
    </w:p>
    <w:p w14:paraId="79501417" w14:textId="5E65AD64" w:rsidR="009735F6" w:rsidRDefault="00A921E1" w:rsidP="009735F6">
      <w:pPr>
        <w:pStyle w:val="Heading2"/>
        <w:keepNext/>
      </w:pPr>
      <w:r>
        <w:t>Data g</w:t>
      </w:r>
      <w:r w:rsidR="009735F6">
        <w:t xml:space="preserve">eography – change in </w:t>
      </w:r>
      <w:r w:rsidR="00B543B6">
        <w:t xml:space="preserve">compilation of </w:t>
      </w:r>
      <w:r w:rsidR="00F65E2B">
        <w:t xml:space="preserve">service </w:t>
      </w:r>
      <w:r w:rsidR="00A065E8">
        <w:t>use</w:t>
      </w:r>
      <w:r w:rsidR="00B543B6">
        <w:t xml:space="preserve"> data</w:t>
      </w:r>
    </w:p>
    <w:p w14:paraId="466052AA" w14:textId="05C2D440" w:rsidR="0055165F" w:rsidRDefault="00BA50E3" w:rsidP="0055165F">
      <w:pPr>
        <w:pStyle w:val="Heading3"/>
      </w:pPr>
      <w:r>
        <w:t>Hospital</w:t>
      </w:r>
      <w:r w:rsidR="0055165F">
        <w:t xml:space="preserve"> </w:t>
      </w:r>
      <w:r w:rsidR="001F47E1">
        <w:t>activity data</w:t>
      </w:r>
    </w:p>
    <w:p w14:paraId="238CF49E" w14:textId="478DF4D0" w:rsidR="004F634F" w:rsidRDefault="002A602A" w:rsidP="004F634F">
      <w:pPr>
        <w:pStyle w:val="CGCParaNumber"/>
        <w:keepNext/>
      </w:pPr>
      <w:r>
        <w:t xml:space="preserve">The hospital components of the Commission’s </w:t>
      </w:r>
      <w:r w:rsidR="00C25E4B">
        <w:t>H</w:t>
      </w:r>
      <w:r>
        <w:t xml:space="preserve">ealth </w:t>
      </w:r>
      <w:r w:rsidR="00C25E4B">
        <w:t>A</w:t>
      </w:r>
      <w:r>
        <w:t xml:space="preserve">ssessment recognise that expense needs are influenced by the socio-demographic composition (SDC) of the population, including Indigenous status, age, remoteness, and socio-economic status </w:t>
      </w:r>
      <w:r>
        <w:lastRenderedPageBreak/>
        <w:t>(SES).</w:t>
      </w:r>
      <w:r w:rsidR="00E648B3" w:rsidRPr="0095756F">
        <w:rPr>
          <w:rStyle w:val="FootnoteReference"/>
          <w:vertAlign w:val="superscript"/>
        </w:rPr>
        <w:footnoteReference w:id="2"/>
      </w:r>
      <w:r w:rsidR="0029554C">
        <w:t xml:space="preserve"> </w:t>
      </w:r>
      <w:r w:rsidR="009F0521">
        <w:t>The Independent Health and Aged Care Pricing Authority (IHACPA) provides national-level activity data cross</w:t>
      </w:r>
      <w:r w:rsidR="00B142B1">
        <w:t>-</w:t>
      </w:r>
      <w:r w:rsidR="009F0521">
        <w:t>classified by these SDC groups.</w:t>
      </w:r>
      <w:r w:rsidR="00DF6959">
        <w:t xml:space="preserve"> </w:t>
      </w:r>
    </w:p>
    <w:p w14:paraId="75785C06" w14:textId="71D32925" w:rsidR="009F0521" w:rsidRDefault="00DF6959" w:rsidP="004F634F">
      <w:pPr>
        <w:pStyle w:val="CGCParaNumber"/>
        <w:keepNext/>
      </w:pPr>
      <w:r>
        <w:t>IHACPA classifies patient-level data to remoteness areas and SES quintiles based on postcodes, using a geographical concordance provided by the Commission</w:t>
      </w:r>
      <w:r w:rsidR="00F96D89">
        <w:t>, before</w:t>
      </w:r>
      <w:r w:rsidR="00D87C4A">
        <w:t xml:space="preserve"> it aggregates the data to the </w:t>
      </w:r>
      <w:r w:rsidR="001F71C5">
        <w:t>Commission’s SD</w:t>
      </w:r>
      <w:r w:rsidR="004A62B9">
        <w:t>C</w:t>
      </w:r>
      <w:r w:rsidR="001F71C5">
        <w:t xml:space="preserve"> groups</w:t>
      </w:r>
      <w:r>
        <w:t xml:space="preserve">. The assessment combines </w:t>
      </w:r>
      <w:r w:rsidR="009B1E58">
        <w:t xml:space="preserve">the </w:t>
      </w:r>
      <w:r>
        <w:t>activity data with population data for the same SDC groups. The population data are aggregated from standard ABS statistical geographical areas.</w:t>
      </w:r>
      <w:r w:rsidRPr="0095756F">
        <w:rPr>
          <w:rStyle w:val="FootnoteReference"/>
          <w:vertAlign w:val="superscript"/>
        </w:rPr>
        <w:footnoteReference w:id="3"/>
      </w:r>
      <w:r w:rsidR="00D72A92" w:rsidRPr="00D72A92">
        <w:rPr>
          <w:rStyle w:val="FootnoteReference"/>
        </w:rPr>
        <w:t xml:space="preserve"> </w:t>
      </w:r>
      <w:r w:rsidR="00283615">
        <w:t xml:space="preserve">Historically, </w:t>
      </w:r>
      <w:r w:rsidR="00D72A92" w:rsidRPr="00D72A92">
        <w:t>IHACPA</w:t>
      </w:r>
      <w:r w:rsidR="00D72A92">
        <w:t xml:space="preserve"> </w:t>
      </w:r>
      <w:r w:rsidR="008B00A1">
        <w:t xml:space="preserve">has been </w:t>
      </w:r>
      <w:r w:rsidR="00CE08BD">
        <w:t>unable to provide reliable data based on ABS geography</w:t>
      </w:r>
      <w:r w:rsidR="008F3A98">
        <w:t>.</w:t>
      </w:r>
    </w:p>
    <w:p w14:paraId="0A1B9F8F" w14:textId="0843C58C" w:rsidR="00B56EAE" w:rsidRDefault="00C367EF" w:rsidP="007F0EAE">
      <w:pPr>
        <w:pStyle w:val="CGCParaNumber"/>
        <w:keepNext/>
      </w:pPr>
      <w:r>
        <w:t xml:space="preserve">IHACPA </w:t>
      </w:r>
      <w:r w:rsidR="0021154D">
        <w:t xml:space="preserve">has recently advised that </w:t>
      </w:r>
      <w:r w:rsidR="0004407E">
        <w:t xml:space="preserve">the </w:t>
      </w:r>
      <w:r w:rsidR="00D31BEE">
        <w:t xml:space="preserve">reliability </w:t>
      </w:r>
      <w:r w:rsidR="00C3697F">
        <w:t xml:space="preserve">of </w:t>
      </w:r>
      <w:r w:rsidR="00E36314">
        <w:t xml:space="preserve">its </w:t>
      </w:r>
      <w:r w:rsidR="00C3697F">
        <w:t xml:space="preserve">patient-level </w:t>
      </w:r>
      <w:r w:rsidR="006A0145">
        <w:t xml:space="preserve">data </w:t>
      </w:r>
      <w:r w:rsidR="00E36314">
        <w:t xml:space="preserve">classified by </w:t>
      </w:r>
      <w:r w:rsidR="00C3697F">
        <w:t xml:space="preserve">ABS </w:t>
      </w:r>
      <w:r w:rsidR="002A4212">
        <w:t>S</w:t>
      </w:r>
      <w:r w:rsidR="00F07879">
        <w:t xml:space="preserve">tatistical </w:t>
      </w:r>
      <w:r w:rsidR="002A4212">
        <w:t>A</w:t>
      </w:r>
      <w:r w:rsidR="00F07879">
        <w:t xml:space="preserve">reas </w:t>
      </w:r>
      <w:r w:rsidR="002A4212">
        <w:t>L</w:t>
      </w:r>
      <w:r w:rsidR="00F07879">
        <w:t xml:space="preserve">evel 2 (SA2) </w:t>
      </w:r>
      <w:r w:rsidR="006A0145">
        <w:t>ha</w:t>
      </w:r>
      <w:r w:rsidR="000E3C37">
        <w:t>s</w:t>
      </w:r>
      <w:r w:rsidR="006A0145">
        <w:t xml:space="preserve"> significantly improved for 2025–26.</w:t>
      </w:r>
      <w:r w:rsidR="0063522A">
        <w:t xml:space="preserve"> </w:t>
      </w:r>
      <w:r w:rsidR="008534DF">
        <w:t xml:space="preserve">The Commission is considering moving </w:t>
      </w:r>
      <w:r w:rsidR="002B3338">
        <w:t xml:space="preserve">to </w:t>
      </w:r>
      <w:r w:rsidR="005871EB">
        <w:t>SA2</w:t>
      </w:r>
      <w:r w:rsidR="0091108A">
        <w:t>-</w:t>
      </w:r>
      <w:r w:rsidR="00A47345">
        <w:t xml:space="preserve">based data </w:t>
      </w:r>
      <w:r w:rsidR="007926CF">
        <w:t>in the 2027 Update.</w:t>
      </w:r>
      <w:r w:rsidR="007F0EAE">
        <w:t xml:space="preserve"> </w:t>
      </w:r>
      <w:r w:rsidR="00C334D5">
        <w:t>Due to</w:t>
      </w:r>
      <w:r w:rsidR="00761187">
        <w:t xml:space="preserve"> the</w:t>
      </w:r>
      <w:r w:rsidR="000660A2">
        <w:t xml:space="preserve"> </w:t>
      </w:r>
      <w:r w:rsidR="0063522A">
        <w:t xml:space="preserve">one-year lag in the </w:t>
      </w:r>
      <w:r w:rsidR="00354394">
        <w:t>health activity data</w:t>
      </w:r>
      <w:r w:rsidR="00383590">
        <w:t xml:space="preserve">, </w:t>
      </w:r>
      <w:r w:rsidR="009F7BA7">
        <w:t xml:space="preserve">the </w:t>
      </w:r>
      <w:r w:rsidR="000660A2">
        <w:t xml:space="preserve">data for </w:t>
      </w:r>
      <w:r w:rsidR="00383590">
        <w:t>2025–26</w:t>
      </w:r>
      <w:r w:rsidR="001F394C">
        <w:t xml:space="preserve"> </w:t>
      </w:r>
      <w:r w:rsidR="00CC4BDE">
        <w:t>w</w:t>
      </w:r>
      <w:r w:rsidR="006931FB">
        <w:t>ould</w:t>
      </w:r>
      <w:r w:rsidR="00CC4BDE">
        <w:t xml:space="preserve"> be used </w:t>
      </w:r>
      <w:r w:rsidR="00F971A0">
        <w:t xml:space="preserve">for year 2 and year 3 in </w:t>
      </w:r>
      <w:r w:rsidR="005A70AB">
        <w:t>this update</w:t>
      </w:r>
      <w:r w:rsidR="003C3B55">
        <w:t>.</w:t>
      </w:r>
    </w:p>
    <w:p w14:paraId="3B67C04C" w14:textId="4B75A703" w:rsidR="00C43D28" w:rsidRDefault="00C43D28" w:rsidP="009735F6">
      <w:pPr>
        <w:pStyle w:val="CGCParaNumber"/>
        <w:keepNext/>
      </w:pPr>
      <w:r>
        <w:t xml:space="preserve">The Commission considers </w:t>
      </w:r>
      <w:r w:rsidR="00B91F40">
        <w:t xml:space="preserve">moving to SA2-based data </w:t>
      </w:r>
      <w:r w:rsidR="00A01AB6">
        <w:t xml:space="preserve">would </w:t>
      </w:r>
      <w:r w:rsidR="00C347F0">
        <w:t>be</w:t>
      </w:r>
      <w:r w:rsidR="00946DA4">
        <w:t xml:space="preserve"> </w:t>
      </w:r>
      <w:r>
        <w:t>a data change not a method change</w:t>
      </w:r>
      <w:r w:rsidR="00B011AF">
        <w:t xml:space="preserve">. It is a change to the way </w:t>
      </w:r>
      <w:r w:rsidR="003A42F0">
        <w:t>IHACPA compiles the data it provides</w:t>
      </w:r>
      <w:r w:rsidR="00B20344">
        <w:t xml:space="preserve"> but </w:t>
      </w:r>
      <w:r w:rsidR="001E18D1">
        <w:t xml:space="preserve">would </w:t>
      </w:r>
      <w:r w:rsidR="00F67887">
        <w:t>no</w:t>
      </w:r>
      <w:r w:rsidR="001E18D1">
        <w:t>t</w:t>
      </w:r>
      <w:r w:rsidR="00F67887">
        <w:t xml:space="preserve"> change the</w:t>
      </w:r>
      <w:r w:rsidR="00145DE4">
        <w:t xml:space="preserve"> SDC </w:t>
      </w:r>
      <w:r w:rsidR="005700FC">
        <w:t>drivers</w:t>
      </w:r>
      <w:r w:rsidR="00145DE4">
        <w:t xml:space="preserve"> </w:t>
      </w:r>
      <w:r w:rsidR="00EC0545">
        <w:t xml:space="preserve">recognised </w:t>
      </w:r>
      <w:r w:rsidR="00145DE4">
        <w:t>in the assessment</w:t>
      </w:r>
      <w:r w:rsidR="00EF62F1">
        <w:t xml:space="preserve">. </w:t>
      </w:r>
      <w:r w:rsidR="00AD773A">
        <w:t xml:space="preserve">The change </w:t>
      </w:r>
      <w:r>
        <w:t xml:space="preserve">is </w:t>
      </w:r>
      <w:r w:rsidR="00655F23">
        <w:t xml:space="preserve">expected to </w:t>
      </w:r>
      <w:r w:rsidR="002C3735">
        <w:t xml:space="preserve">improve the </w:t>
      </w:r>
      <w:r w:rsidR="00403E14">
        <w:t xml:space="preserve">quality of data </w:t>
      </w:r>
      <w:r w:rsidR="009C5E54">
        <w:t>used in the assessment</w:t>
      </w:r>
      <w:r w:rsidR="00403E14">
        <w:t>.</w:t>
      </w:r>
      <w:r w:rsidR="00A254C0">
        <w:t xml:space="preserve"> SA</w:t>
      </w:r>
      <w:r w:rsidR="00E734A7">
        <w:t>2s</w:t>
      </w:r>
      <w:r w:rsidR="00C81C36">
        <w:t xml:space="preserve"> are </w:t>
      </w:r>
      <w:r w:rsidR="00565132">
        <w:t>designed for statistical purposes</w:t>
      </w:r>
      <w:r w:rsidR="00A96315">
        <w:t>;</w:t>
      </w:r>
      <w:r w:rsidR="00565132">
        <w:t xml:space="preserve"> postcodes are designed for postal administration.</w:t>
      </w:r>
      <w:r w:rsidR="0084531A">
        <w:t xml:space="preserve"> </w:t>
      </w:r>
      <w:r w:rsidR="00756309">
        <w:t xml:space="preserve">SA2s tend to be </w:t>
      </w:r>
      <w:r w:rsidR="00DD5FC4">
        <w:t>more comparable in population size than postcodes</w:t>
      </w:r>
      <w:r w:rsidR="009E5403">
        <w:t xml:space="preserve"> and </w:t>
      </w:r>
      <w:r w:rsidR="00FB4BE1">
        <w:t xml:space="preserve">should </w:t>
      </w:r>
      <w:r w:rsidR="009E5403">
        <w:t xml:space="preserve">allow </w:t>
      </w:r>
      <w:r w:rsidR="00364986">
        <w:t xml:space="preserve">the Commission to </w:t>
      </w:r>
      <w:r w:rsidR="00FB4BE1">
        <w:t>better capture SES and service use, particularly in remote areas.</w:t>
      </w:r>
      <w:r w:rsidR="00435305">
        <w:t xml:space="preserve"> </w:t>
      </w:r>
    </w:p>
    <w:p w14:paraId="52C09A9B" w14:textId="38F3399B" w:rsidR="0055165F" w:rsidRDefault="0055165F" w:rsidP="0055165F">
      <w:pPr>
        <w:pStyle w:val="Heading3"/>
      </w:pPr>
      <w:r>
        <w:t xml:space="preserve">Other </w:t>
      </w:r>
      <w:r w:rsidR="001F47E1">
        <w:t>data</w:t>
      </w:r>
    </w:p>
    <w:p w14:paraId="0AD5D750" w14:textId="40CCA002" w:rsidR="009F6013" w:rsidRDefault="009F6013" w:rsidP="009735F6">
      <w:pPr>
        <w:pStyle w:val="CGCParaNumber"/>
        <w:keepNext/>
      </w:pPr>
      <w:r>
        <w:t xml:space="preserve">The Commission has </w:t>
      </w:r>
      <w:r w:rsidR="009A4100">
        <w:t>considered</w:t>
      </w:r>
      <w:r w:rsidR="00A64F9F">
        <w:t xml:space="preserve"> </w:t>
      </w:r>
      <w:r w:rsidR="000328F6">
        <w:t>other assessment</w:t>
      </w:r>
      <w:r w:rsidR="00157943">
        <w:t>s</w:t>
      </w:r>
      <w:r w:rsidR="000328F6">
        <w:t xml:space="preserve"> </w:t>
      </w:r>
      <w:r w:rsidR="00675426">
        <w:t xml:space="preserve">that </w:t>
      </w:r>
      <w:r w:rsidR="000328F6">
        <w:t>use postcode-based data. I</w:t>
      </w:r>
      <w:r w:rsidR="00F41FB6">
        <w:t>n consultation with data providers, i</w:t>
      </w:r>
      <w:r w:rsidR="000328F6">
        <w:t xml:space="preserve">t has identified </w:t>
      </w:r>
      <w:r w:rsidR="004A4087">
        <w:t>2</w:t>
      </w:r>
      <w:r w:rsidR="000328F6">
        <w:t xml:space="preserve"> </w:t>
      </w:r>
      <w:r w:rsidR="008A5186">
        <w:t xml:space="preserve">other </w:t>
      </w:r>
      <w:r w:rsidR="000328F6">
        <w:t xml:space="preserve">datasets that </w:t>
      </w:r>
      <w:r w:rsidR="0091041E">
        <w:t xml:space="preserve">could be </w:t>
      </w:r>
      <w:r w:rsidR="00733D91">
        <w:t>changed</w:t>
      </w:r>
      <w:r w:rsidR="0091041E">
        <w:t xml:space="preserve"> to </w:t>
      </w:r>
      <w:r w:rsidR="0084029B">
        <w:t>SA2-based</w:t>
      </w:r>
      <w:r w:rsidR="00733D91">
        <w:t xml:space="preserve"> data</w:t>
      </w:r>
      <w:r w:rsidR="0084029B">
        <w:t>.</w:t>
      </w:r>
    </w:p>
    <w:p w14:paraId="601C815C" w14:textId="7AFD46E1" w:rsidR="00216684" w:rsidRDefault="005F4523">
      <w:pPr>
        <w:pStyle w:val="CGCBullet1"/>
      </w:pPr>
      <w:r>
        <w:t>2024–25 a</w:t>
      </w:r>
      <w:r w:rsidR="00932682">
        <w:t xml:space="preserve">dmitted patient separations </w:t>
      </w:r>
      <w:r w:rsidR="001A40FA">
        <w:t xml:space="preserve">data </w:t>
      </w:r>
      <w:r w:rsidR="00B00228">
        <w:t xml:space="preserve">for </w:t>
      </w:r>
      <w:r w:rsidR="00671417">
        <w:t>private</w:t>
      </w:r>
      <w:r w:rsidR="00932682">
        <w:t xml:space="preserve"> health insurance</w:t>
      </w:r>
      <w:r w:rsidR="00626A3F">
        <w:t xml:space="preserve"> </w:t>
      </w:r>
      <w:r w:rsidR="00932682">
        <w:t>funded patients</w:t>
      </w:r>
      <w:r>
        <w:t>,</w:t>
      </w:r>
      <w:r w:rsidR="00932682">
        <w:t xml:space="preserve"> </w:t>
      </w:r>
      <w:r w:rsidR="00671417">
        <w:t xml:space="preserve">provided by the </w:t>
      </w:r>
      <w:r w:rsidR="00F746AC">
        <w:t xml:space="preserve">Australian </w:t>
      </w:r>
      <w:r w:rsidR="00671417">
        <w:t>Institute of Health and Welfare (AIHW). Th</w:t>
      </w:r>
      <w:r w:rsidR="00495627">
        <w:t>ese</w:t>
      </w:r>
      <w:r w:rsidR="00671417">
        <w:t xml:space="preserve"> data </w:t>
      </w:r>
      <w:r w:rsidR="00495627">
        <w:t>are</w:t>
      </w:r>
      <w:r w:rsidR="00671417">
        <w:t xml:space="preserve"> used in the non-state sector adjustment </w:t>
      </w:r>
      <w:r w:rsidR="006854CA">
        <w:t xml:space="preserve">for </w:t>
      </w:r>
      <w:r w:rsidR="00671417">
        <w:t xml:space="preserve">the </w:t>
      </w:r>
      <w:r w:rsidR="00D540E1">
        <w:t>A</w:t>
      </w:r>
      <w:r w:rsidR="00671417">
        <w:t xml:space="preserve">dmitted </w:t>
      </w:r>
      <w:r w:rsidR="00D540E1">
        <w:t>P</w:t>
      </w:r>
      <w:r w:rsidR="00671417">
        <w:t xml:space="preserve">atients </w:t>
      </w:r>
      <w:r w:rsidR="00185B63">
        <w:t xml:space="preserve">component </w:t>
      </w:r>
      <w:r w:rsidR="00671417">
        <w:t xml:space="preserve">of the Health </w:t>
      </w:r>
      <w:r w:rsidR="00A5788D">
        <w:t>A</w:t>
      </w:r>
      <w:r w:rsidR="00671417">
        <w:t xml:space="preserve">ssessment. </w:t>
      </w:r>
    </w:p>
    <w:p w14:paraId="435A666E" w14:textId="03BD47B7" w:rsidR="009735F6" w:rsidRDefault="005F4523" w:rsidP="00B46A70">
      <w:pPr>
        <w:pStyle w:val="CGCBullet1"/>
      </w:pPr>
      <w:r>
        <w:t xml:space="preserve">2025 </w:t>
      </w:r>
      <w:r w:rsidR="00837752">
        <w:t>a</w:t>
      </w:r>
      <w:r w:rsidR="00B32BAC">
        <w:t>nnual c</w:t>
      </w:r>
      <w:r w:rsidR="0013541B">
        <w:t>ontact hours data provided by the Nation</w:t>
      </w:r>
      <w:r w:rsidR="3E1BF916">
        <w:t>al</w:t>
      </w:r>
      <w:r w:rsidR="0013541B">
        <w:t xml:space="preserve"> Centre for Vocational and Educational Research (NCVER). Th</w:t>
      </w:r>
      <w:r w:rsidR="00495627">
        <w:t>ese</w:t>
      </w:r>
      <w:r w:rsidR="0013541B">
        <w:t xml:space="preserve"> data </w:t>
      </w:r>
      <w:r w:rsidR="00495627">
        <w:t>are</w:t>
      </w:r>
      <w:r w:rsidR="0013541B">
        <w:t xml:space="preserve"> used in the </w:t>
      </w:r>
      <w:r w:rsidR="00495627">
        <w:t>P</w:t>
      </w:r>
      <w:r w:rsidR="0013541B">
        <w:t xml:space="preserve">ost-secondary </w:t>
      </w:r>
      <w:r w:rsidR="00EE2717">
        <w:t>E</w:t>
      </w:r>
      <w:r>
        <w:t xml:space="preserve">ducation </w:t>
      </w:r>
      <w:r w:rsidR="00A5788D">
        <w:t>A</w:t>
      </w:r>
      <w:r w:rsidR="0013541B">
        <w:t xml:space="preserve">ssessment. </w:t>
      </w:r>
    </w:p>
    <w:p w14:paraId="1D117505" w14:textId="1B16C3AD" w:rsidR="009D69AA" w:rsidRDefault="00893B1D">
      <w:pPr>
        <w:pStyle w:val="CGCParaNumber"/>
      </w:pPr>
      <w:proofErr w:type="gramStart"/>
      <w:r>
        <w:t>Similar to</w:t>
      </w:r>
      <w:proofErr w:type="gramEnd"/>
      <w:r>
        <w:t xml:space="preserve"> </w:t>
      </w:r>
      <w:r w:rsidR="00C63C07">
        <w:t>the hospital activity data, t</w:t>
      </w:r>
      <w:r w:rsidR="006D6200">
        <w:t xml:space="preserve">he Commission </w:t>
      </w:r>
      <w:r w:rsidR="00665169">
        <w:t xml:space="preserve">expects </w:t>
      </w:r>
      <w:r w:rsidR="00192F98">
        <w:t xml:space="preserve">moving from </w:t>
      </w:r>
      <w:r w:rsidR="00236EFC">
        <w:br/>
      </w:r>
      <w:r w:rsidR="00192F98">
        <w:t xml:space="preserve">postcode-based data to data based on </w:t>
      </w:r>
      <w:r w:rsidR="00BD1C9D">
        <w:t xml:space="preserve">ABS statistical geography </w:t>
      </w:r>
      <w:r w:rsidR="00D27C20">
        <w:t xml:space="preserve">would </w:t>
      </w:r>
      <w:r w:rsidR="00F646B0">
        <w:t xml:space="preserve">improve </w:t>
      </w:r>
      <w:r w:rsidR="00513E72">
        <w:t xml:space="preserve">the quality </w:t>
      </w:r>
      <w:r w:rsidR="00D87DB6">
        <w:t xml:space="preserve">and fitness for purpose of </w:t>
      </w:r>
      <w:r w:rsidR="009F6C84">
        <w:t>the data used in these assessments</w:t>
      </w:r>
      <w:r w:rsidR="004B5174">
        <w:t xml:space="preserve"> without changing the assessment methods</w:t>
      </w:r>
      <w:r w:rsidR="00ED7F4F">
        <w:t xml:space="preserve">. </w:t>
      </w:r>
    </w:p>
    <w:p w14:paraId="4C438D7B" w14:textId="04472053" w:rsidR="00DB01BB" w:rsidRPr="009775BF" w:rsidRDefault="00DB01BB" w:rsidP="009465E4">
      <w:pPr>
        <w:pStyle w:val="Heading1"/>
      </w:pPr>
      <w:r w:rsidRPr="009775BF">
        <w:t>New Commonwealth payments</w:t>
      </w:r>
    </w:p>
    <w:p w14:paraId="56977E00" w14:textId="77777777" w:rsidR="00DB01BB" w:rsidRDefault="00DB01BB" w:rsidP="00DB01BB">
      <w:pPr>
        <w:pStyle w:val="CGCParaNumber"/>
      </w:pPr>
      <w:r w:rsidRPr="00C81143">
        <w:t xml:space="preserve">Each year, the Commission </w:t>
      </w:r>
      <w:r>
        <w:t>considers</w:t>
      </w:r>
      <w:r w:rsidRPr="00C81143">
        <w:t xml:space="preserve"> whether new Commonwealth payments should impact the GST </w:t>
      </w:r>
      <w:r>
        <w:t>distribution</w:t>
      </w:r>
      <w:r w:rsidRPr="00C81143">
        <w:t>.</w:t>
      </w:r>
    </w:p>
    <w:p w14:paraId="2F75BC3A" w14:textId="24819A78" w:rsidR="00DB01BB" w:rsidRDefault="00DB01BB" w:rsidP="008D2484">
      <w:pPr>
        <w:pStyle w:val="Heading3"/>
        <w:keepNext/>
      </w:pPr>
      <w:r>
        <w:lastRenderedPageBreak/>
        <w:t>Treatment of Commonwealth payments commenced in 202</w:t>
      </w:r>
      <w:r w:rsidR="009613CD">
        <w:t>5</w:t>
      </w:r>
      <w:r>
        <w:t>–2</w:t>
      </w:r>
      <w:r w:rsidR="009613CD">
        <w:t>6</w:t>
      </w:r>
    </w:p>
    <w:p w14:paraId="52C2B9B0" w14:textId="44F08221" w:rsidR="00DB01BB" w:rsidRPr="008D32CF" w:rsidRDefault="00DB01BB" w:rsidP="008D32CF">
      <w:pPr>
        <w:pStyle w:val="CGCParaNumber"/>
        <w:rPr>
          <w:rStyle w:val="eop"/>
        </w:rPr>
      </w:pPr>
      <w:r w:rsidRPr="75642E95">
        <w:rPr>
          <w:rStyle w:val="normaltextrun"/>
        </w:rPr>
        <w:t xml:space="preserve">The </w:t>
      </w:r>
      <w:r>
        <w:t>Commission has examined new Commonwealth payments commencing in 202</w:t>
      </w:r>
      <w:r w:rsidR="009613CD">
        <w:t>5</w:t>
      </w:r>
      <w:r>
        <w:t>–‍2</w:t>
      </w:r>
      <w:r w:rsidR="009613CD">
        <w:t>6</w:t>
      </w:r>
      <w:r>
        <w:t xml:space="preserve">, as listed in the Commonwealth </w:t>
      </w:r>
      <w:r w:rsidR="00DD3BF3">
        <w:t>Budget</w:t>
      </w:r>
      <w:r w:rsidR="00AF69BD">
        <w:t xml:space="preserve"> Paper </w:t>
      </w:r>
      <w:r w:rsidR="00B853F0">
        <w:t>No</w:t>
      </w:r>
      <w:r w:rsidR="004B0C89">
        <w:t xml:space="preserve"> 3</w:t>
      </w:r>
      <w:r w:rsidR="005924D7">
        <w:t>,</w:t>
      </w:r>
      <w:r>
        <w:t xml:space="preserve"> 202</w:t>
      </w:r>
      <w:r w:rsidR="004B0C89">
        <w:t>6</w:t>
      </w:r>
      <w:r>
        <w:t>–2</w:t>
      </w:r>
      <w:r w:rsidR="004B0C89">
        <w:t>7</w:t>
      </w:r>
      <w:r>
        <w:t xml:space="preserve">. The proposals in Table </w:t>
      </w:r>
      <w:r w:rsidR="001C38DC">
        <w:t>A-1</w:t>
      </w:r>
      <w:r>
        <w:t xml:space="preserve"> and Table </w:t>
      </w:r>
      <w:r w:rsidR="001C38DC">
        <w:t>A-2</w:t>
      </w:r>
      <w:r>
        <w:t xml:space="preserve"> are based on the 2025 Review guideline.</w:t>
      </w:r>
    </w:p>
    <w:p w14:paraId="135A6CC2" w14:textId="6DE77773" w:rsidR="00DB01BB" w:rsidRPr="00F77F6E" w:rsidRDefault="00DB01BB" w:rsidP="008D2484">
      <w:pPr>
        <w:pStyle w:val="CGCBullet1"/>
      </w:pPr>
      <w:r w:rsidRPr="00F77F6E">
        <w:t xml:space="preserve">Payments </w:t>
      </w:r>
      <w:r w:rsidR="00194FE1">
        <w:t>t</w:t>
      </w:r>
      <w:r w:rsidRPr="00F77F6E">
        <w:t>h</w:t>
      </w:r>
      <w:r w:rsidR="00194FE1">
        <w:t>at</w:t>
      </w:r>
      <w:r w:rsidRPr="00F77F6E">
        <w:t xml:space="preserve"> support state services for which expenditure needs are assessed</w:t>
      </w:r>
      <w:r w:rsidR="00194FE1">
        <w:t xml:space="preserve"> </w:t>
      </w:r>
      <w:r w:rsidRPr="00F77F6E">
        <w:t xml:space="preserve">will impact state fiscal capacities. If needs are not assessed, </w:t>
      </w:r>
      <w:r w:rsidR="00116F0B">
        <w:t>the</w:t>
      </w:r>
      <w:r w:rsidR="00AD5A8C">
        <w:t xml:space="preserve"> payment</w:t>
      </w:r>
      <w:r w:rsidRPr="00F77F6E">
        <w:t xml:space="preserve"> will have no impact on state fiscal capacities.</w:t>
      </w:r>
    </w:p>
    <w:p w14:paraId="02748777" w14:textId="2C79A9AE" w:rsidR="00D04418" w:rsidRDefault="00D04418" w:rsidP="008D2484">
      <w:pPr>
        <w:pStyle w:val="CGCBullet1"/>
      </w:pPr>
      <w:r w:rsidRPr="00D04418">
        <w:t>If a payment contains multiple components that require different treatments, the Commission will collect information to split the payment so that the appropriate treatment can be applied to each component.</w:t>
      </w:r>
    </w:p>
    <w:p w14:paraId="26C92D78" w14:textId="7C925F33" w:rsidR="00A21ED5" w:rsidRDefault="00A21ED5" w:rsidP="008D2484">
      <w:pPr>
        <w:pStyle w:val="CGCParaNumber"/>
      </w:pPr>
      <w:r>
        <w:t>Under the 2025 Review Commonwealth payments guideline, w</w:t>
      </w:r>
      <w:r w:rsidRPr="007176F5">
        <w:t xml:space="preserve">here there is substantial uncertainty about the payment’s purpose or whether relative state expenditure needs are assessed, </w:t>
      </w:r>
      <w:r>
        <w:t xml:space="preserve">the default is for the payment to </w:t>
      </w:r>
      <w:r w:rsidRPr="007176F5">
        <w:t xml:space="preserve">impact </w:t>
      </w:r>
      <w:r>
        <w:t>the GST distribution</w:t>
      </w:r>
      <w:r w:rsidRPr="007176F5">
        <w:t xml:space="preserve">. </w:t>
      </w:r>
      <w:r>
        <w:t>In these cases, it is open to s</w:t>
      </w:r>
      <w:r w:rsidRPr="007176F5">
        <w:t xml:space="preserve">tates </w:t>
      </w:r>
      <w:r>
        <w:t xml:space="preserve">to </w:t>
      </w:r>
      <w:r w:rsidRPr="007176F5">
        <w:t>provide evidence in support of a no impact treatment.</w:t>
      </w:r>
    </w:p>
    <w:p w14:paraId="33AA4713" w14:textId="173C7105" w:rsidR="00DB01BB" w:rsidRPr="008D2484" w:rsidRDefault="00DB01BB" w:rsidP="008D2484">
      <w:pPr>
        <w:pStyle w:val="CGCParaNumber"/>
      </w:pPr>
      <w:r w:rsidRPr="008D2484">
        <w:t xml:space="preserve">Table </w:t>
      </w:r>
      <w:r w:rsidR="001C38DC" w:rsidRPr="001C38DC">
        <w:t>A-</w:t>
      </w:r>
      <w:r w:rsidR="001C38DC">
        <w:t>2</w:t>
      </w:r>
      <w:r w:rsidRPr="008D2484">
        <w:t xml:space="preserve"> separately lists projects under the </w:t>
      </w:r>
      <w:r w:rsidR="00E74157">
        <w:t>c</w:t>
      </w:r>
      <w:r w:rsidRPr="008D2484">
        <w:t xml:space="preserve">ity and </w:t>
      </w:r>
      <w:r w:rsidR="00E74157">
        <w:t>r</w:t>
      </w:r>
      <w:r w:rsidRPr="008D2484">
        <w:t>egional deals that commenced in 202</w:t>
      </w:r>
      <w:r w:rsidR="009613CD">
        <w:t>5</w:t>
      </w:r>
      <w:r w:rsidRPr="008D2484">
        <w:t>–2</w:t>
      </w:r>
      <w:r w:rsidR="009613CD">
        <w:t>6</w:t>
      </w:r>
      <w:r w:rsidRPr="008D2484">
        <w:t xml:space="preserve"> and the proposed treatment for each project.</w:t>
      </w:r>
    </w:p>
    <w:p w14:paraId="07EE7535" w14:textId="77777777" w:rsidR="008D2484" w:rsidRPr="006D10F6" w:rsidRDefault="008D2484" w:rsidP="006D10F6">
      <w:pPr>
        <w:pStyle w:val="Heading3"/>
        <w:rPr>
          <w:rStyle w:val="eop"/>
          <w:rFonts w:eastAsiaTheme="minorHAnsi"/>
        </w:rPr>
      </w:pPr>
      <w:r w:rsidRPr="006D10F6">
        <w:rPr>
          <w:rStyle w:val="normaltextrun"/>
        </w:rPr>
        <w:t>Terms of reference requirements</w:t>
      </w:r>
    </w:p>
    <w:p w14:paraId="62133A2F" w14:textId="7120ECF7" w:rsidR="008D2484" w:rsidRDefault="00FD0A7B" w:rsidP="008D2484">
      <w:pPr>
        <w:pStyle w:val="CGCParaNumber"/>
      </w:pPr>
      <w:r>
        <w:t xml:space="preserve">The following </w:t>
      </w:r>
      <w:r w:rsidR="008D2484" w:rsidRPr="008D2484">
        <w:t>payments</w:t>
      </w:r>
      <w:r>
        <w:t>,</w:t>
      </w:r>
      <w:r w:rsidR="008D2484" w:rsidRPr="008D2484">
        <w:t xml:space="preserve"> </w:t>
      </w:r>
      <w:r>
        <w:t xml:space="preserve">commencing </w:t>
      </w:r>
      <w:r w:rsidR="008D2484" w:rsidRPr="008D2484">
        <w:t>in 20</w:t>
      </w:r>
      <w:r w:rsidR="00E5144F">
        <w:t>25</w:t>
      </w:r>
      <w:r w:rsidR="00F02AEB">
        <w:t>–</w:t>
      </w:r>
      <w:r w:rsidR="008D2484" w:rsidRPr="008D2484">
        <w:t>2</w:t>
      </w:r>
      <w:r w:rsidR="00E5144F">
        <w:t>6</w:t>
      </w:r>
      <w:r>
        <w:t>,</w:t>
      </w:r>
      <w:r w:rsidR="008D2484" w:rsidRPr="008D2484">
        <w:t xml:space="preserve"> were quarantined in </w:t>
      </w:r>
      <w:r w:rsidR="007E1E02">
        <w:t xml:space="preserve">previous </w:t>
      </w:r>
      <w:r w:rsidR="008D2484" w:rsidRPr="008D2484">
        <w:t>terms of reference</w:t>
      </w:r>
      <w:r>
        <w:t>.</w:t>
      </w:r>
    </w:p>
    <w:p w14:paraId="6EC4FBA4" w14:textId="5B02836F" w:rsidR="00693C46" w:rsidDel="00FD0A7B" w:rsidRDefault="00C96EB8" w:rsidP="00AC4F20">
      <w:pPr>
        <w:pStyle w:val="CGCBullet1"/>
      </w:pPr>
      <w:r w:rsidDel="00FD0A7B">
        <w:t>Terms of reference for the 2026 Update</w:t>
      </w:r>
    </w:p>
    <w:p w14:paraId="635AD754" w14:textId="0FF71F0E" w:rsidR="0027182B" w:rsidRDefault="001238CD" w:rsidP="00AC4F20">
      <w:pPr>
        <w:pStyle w:val="BulletPoints"/>
        <w:numPr>
          <w:ilvl w:val="0"/>
          <w:numId w:val="35"/>
        </w:numPr>
      </w:pPr>
      <w:r w:rsidRPr="001238CD">
        <w:t>Securing future Glencore Mount Isa operations</w:t>
      </w:r>
    </w:p>
    <w:p w14:paraId="3ED72BEC" w14:textId="5432AFD0" w:rsidR="001238CD" w:rsidRDefault="00EB349D" w:rsidP="00AC4F20">
      <w:pPr>
        <w:pStyle w:val="BulletPoints"/>
        <w:numPr>
          <w:ilvl w:val="0"/>
          <w:numId w:val="35"/>
        </w:numPr>
      </w:pPr>
      <w:r>
        <w:t>S</w:t>
      </w:r>
      <w:r w:rsidRPr="00EB349D">
        <w:t>ecuring future Nyrstar operations</w:t>
      </w:r>
    </w:p>
    <w:p w14:paraId="1D407D4A" w14:textId="1D059F18" w:rsidR="00EB349D" w:rsidRDefault="00F440B5" w:rsidP="00AC4F20">
      <w:pPr>
        <w:pStyle w:val="BulletPoints"/>
        <w:numPr>
          <w:ilvl w:val="0"/>
          <w:numId w:val="35"/>
        </w:numPr>
      </w:pPr>
      <w:r w:rsidRPr="00F440B5">
        <w:t>Bedford Sale Process Support</w:t>
      </w:r>
    </w:p>
    <w:p w14:paraId="706A50EA" w14:textId="76DAFE2C" w:rsidR="00F440B5" w:rsidRDefault="004136EA" w:rsidP="00AC4F20">
      <w:pPr>
        <w:pStyle w:val="BulletPoints"/>
        <w:numPr>
          <w:ilvl w:val="0"/>
          <w:numId w:val="35"/>
        </w:numPr>
      </w:pPr>
      <w:r w:rsidRPr="004136EA">
        <w:t>Victorian Renewable Energy Zone Development Plan</w:t>
      </w:r>
    </w:p>
    <w:p w14:paraId="57644B46" w14:textId="4FA5E566" w:rsidR="007D430A" w:rsidRDefault="007D430A" w:rsidP="00AC4F20">
      <w:pPr>
        <w:pStyle w:val="CGCBullet1"/>
      </w:pPr>
      <w:r>
        <w:t>Terms of reference for the 2025 Review</w:t>
      </w:r>
    </w:p>
    <w:p w14:paraId="2C37AB1B" w14:textId="5DF26D77" w:rsidR="007D430A" w:rsidRDefault="00E6667C" w:rsidP="00AC4F20">
      <w:pPr>
        <w:pStyle w:val="BulletPoints"/>
        <w:numPr>
          <w:ilvl w:val="0"/>
          <w:numId w:val="35"/>
        </w:numPr>
      </w:pPr>
      <w:r>
        <w:t>Macquarie</w:t>
      </w:r>
      <w:r w:rsidR="00691783">
        <w:t xml:space="preserve"> </w:t>
      </w:r>
      <w:r w:rsidR="00005204">
        <w:t>W</w:t>
      </w:r>
      <w:r w:rsidR="00691783">
        <w:t>harf 6 (Port of Hobart whar</w:t>
      </w:r>
      <w:r>
        <w:t>f development</w:t>
      </w:r>
      <w:r w:rsidR="00005204">
        <w:t>)</w:t>
      </w:r>
    </w:p>
    <w:p w14:paraId="2413518D" w14:textId="77777777" w:rsidR="003134AF" w:rsidRDefault="003134AF" w:rsidP="00E6667C">
      <w:pPr>
        <w:pStyle w:val="BulletPoints"/>
        <w:numPr>
          <w:ilvl w:val="0"/>
          <w:numId w:val="0"/>
        </w:numPr>
      </w:pPr>
    </w:p>
    <w:p w14:paraId="1A6FBD79" w14:textId="6380684A" w:rsidR="00F5127E" w:rsidRPr="008D2484" w:rsidRDefault="00F5127E" w:rsidP="008D2484"/>
    <w:p w14:paraId="4DF685B1" w14:textId="77777777" w:rsidR="00F5127E" w:rsidRDefault="00F5127E" w:rsidP="00BB342C">
      <w:pPr>
        <w:pStyle w:val="BodyText"/>
      </w:pPr>
    </w:p>
    <w:p w14:paraId="36450174" w14:textId="77777777" w:rsidR="006C2FC5" w:rsidRDefault="006C2FC5">
      <w:pPr>
        <w:rPr>
          <w:rFonts w:ascii="Open Sans Light" w:eastAsia="Open Sans Light" w:hAnsi="Open Sans Light" w:cs="Open Sans Light"/>
          <w:color w:val="000000" w:themeColor="text1"/>
          <w:sz w:val="14"/>
        </w:rPr>
        <w:sectPr w:rsidR="006C2FC5" w:rsidSect="00296E5D">
          <w:headerReference w:type="default" r:id="rId21"/>
          <w:headerReference w:type="first" r:id="rId22"/>
          <w:pgSz w:w="11906" w:h="16838"/>
          <w:pgMar w:top="1440" w:right="1440" w:bottom="1440" w:left="1440" w:header="708" w:footer="708" w:gutter="0"/>
          <w:pgNumType w:start="3"/>
          <w:cols w:space="708"/>
          <w:titlePg/>
          <w:docGrid w:linePitch="360"/>
        </w:sectPr>
      </w:pPr>
    </w:p>
    <w:p w14:paraId="55FE057B" w14:textId="40A56750" w:rsidR="006C2FC5" w:rsidRDefault="006C2FC5" w:rsidP="006C2FC5">
      <w:pPr>
        <w:pStyle w:val="Heading2"/>
      </w:pPr>
      <w:bookmarkStart w:id="1" w:name="_Ref174626818"/>
      <w:r>
        <w:lastRenderedPageBreak/>
        <w:t xml:space="preserve">Attachment A: </w:t>
      </w:r>
      <w:r w:rsidRPr="00827EF7">
        <w:t>Commonwealth payments commenced in 202</w:t>
      </w:r>
      <w:r w:rsidR="00444EFC">
        <w:t>5</w:t>
      </w:r>
      <w:r>
        <w:t>–2</w:t>
      </w:r>
      <w:r w:rsidR="00444EFC">
        <w:t>6</w:t>
      </w:r>
      <w:r>
        <w:t xml:space="preserve"> </w:t>
      </w:r>
    </w:p>
    <w:p w14:paraId="008BC7CB" w14:textId="1497CE67" w:rsidR="007637D2" w:rsidRPr="00DF230F" w:rsidRDefault="006C2FC5" w:rsidP="007637D2">
      <w:pPr>
        <w:pStyle w:val="Tableheading"/>
        <w:tabs>
          <w:tab w:val="left" w:pos="1134"/>
        </w:tabs>
        <w:rPr>
          <w:rFonts w:ascii="Work Sans" w:hAnsi="Work Sans"/>
          <w:b/>
          <w:bCs/>
          <w:i/>
          <w:iCs/>
        </w:rPr>
      </w:pPr>
      <w:bookmarkStart w:id="2" w:name="_Ref207868140"/>
      <w:r w:rsidRPr="00DF230F">
        <w:rPr>
          <w:rFonts w:ascii="Work Sans" w:hAnsi="Work Sans"/>
          <w:b/>
          <w:bCs/>
        </w:rPr>
        <w:t>Table</w:t>
      </w:r>
      <w:bookmarkEnd w:id="1"/>
      <w:bookmarkEnd w:id="2"/>
      <w:r w:rsidRPr="00DF230F">
        <w:rPr>
          <w:rFonts w:ascii="Work Sans" w:hAnsi="Work Sans"/>
          <w:b/>
          <w:bCs/>
        </w:rPr>
        <w:t xml:space="preserve"> </w:t>
      </w:r>
      <w:r w:rsidR="00D65E69" w:rsidRPr="00DF230F">
        <w:rPr>
          <w:rFonts w:ascii="Work Sans" w:hAnsi="Work Sans"/>
          <w:b/>
          <w:bCs/>
        </w:rPr>
        <w:t>A-1</w:t>
      </w:r>
      <w:r w:rsidRPr="00DF230F">
        <w:rPr>
          <w:rFonts w:ascii="Work Sans" w:hAnsi="Work Sans"/>
          <w:b/>
          <w:bCs/>
        </w:rPr>
        <w:tab/>
        <w:t>Proposed treatment of Commonwealth payments commenced in 202</w:t>
      </w:r>
      <w:r w:rsidR="00444EFC">
        <w:rPr>
          <w:rFonts w:ascii="Work Sans" w:hAnsi="Work Sans"/>
          <w:b/>
          <w:bCs/>
        </w:rPr>
        <w:t>5</w:t>
      </w:r>
      <w:r w:rsidRPr="00DF230F">
        <w:rPr>
          <w:rFonts w:ascii="Work Sans" w:hAnsi="Work Sans"/>
          <w:b/>
          <w:bCs/>
        </w:rPr>
        <w:t>–2</w:t>
      </w:r>
      <w:r w:rsidR="00444EFC">
        <w:rPr>
          <w:rFonts w:ascii="Work Sans" w:hAnsi="Work Sans"/>
          <w:b/>
          <w:bCs/>
        </w:rPr>
        <w:t>6</w:t>
      </w:r>
      <w:r w:rsidRPr="00DF230F">
        <w:rPr>
          <w:rFonts w:ascii="Work Sans" w:hAnsi="Work Sans"/>
          <w:b/>
          <w:bCs/>
        </w:rPr>
        <w:t xml:space="preserve">, </w:t>
      </w:r>
      <w:r w:rsidR="00E17832">
        <w:rPr>
          <w:rFonts w:ascii="Work Sans" w:hAnsi="Work Sans"/>
          <w:b/>
          <w:bCs/>
          <w:i/>
          <w:iCs/>
        </w:rPr>
        <w:t>Budget Paper No 3</w:t>
      </w:r>
      <w:r w:rsidRPr="00DF230F">
        <w:rPr>
          <w:rFonts w:ascii="Work Sans" w:hAnsi="Work Sans"/>
          <w:b/>
          <w:bCs/>
          <w:i/>
          <w:iCs/>
        </w:rPr>
        <w:t>, 202</w:t>
      </w:r>
      <w:r w:rsidR="00E17832">
        <w:rPr>
          <w:rFonts w:ascii="Work Sans" w:hAnsi="Work Sans"/>
          <w:b/>
          <w:bCs/>
          <w:i/>
          <w:iCs/>
        </w:rPr>
        <w:t>6</w:t>
      </w:r>
      <w:r w:rsidRPr="00DF230F">
        <w:rPr>
          <w:rFonts w:ascii="Work Sans" w:hAnsi="Work Sans"/>
          <w:b/>
          <w:bCs/>
          <w:i/>
          <w:iCs/>
        </w:rPr>
        <w:t>–2</w:t>
      </w:r>
      <w:r w:rsidR="00E17832">
        <w:rPr>
          <w:rFonts w:ascii="Work Sans" w:hAnsi="Work Sans"/>
          <w:b/>
          <w:bCs/>
          <w:i/>
          <w:iCs/>
        </w:rPr>
        <w:t>7</w:t>
      </w:r>
      <w:bookmarkStart w:id="3" w:name="_Ref174626745"/>
      <w:bookmarkStart w:id="4" w:name="_Ref174546443"/>
    </w:p>
    <w:tbl>
      <w:tblPr>
        <w:tblW w:w="13892" w:type="dxa"/>
        <w:tblLayout w:type="fixed"/>
        <w:tblCellMar>
          <w:left w:w="28" w:type="dxa"/>
          <w:right w:w="28" w:type="dxa"/>
        </w:tblCellMar>
        <w:tblLook w:val="04A0" w:firstRow="1" w:lastRow="0" w:firstColumn="1" w:lastColumn="0" w:noHBand="0" w:noVBand="1"/>
      </w:tblPr>
      <w:tblGrid>
        <w:gridCol w:w="2410"/>
        <w:gridCol w:w="4394"/>
        <w:gridCol w:w="1134"/>
        <w:gridCol w:w="1276"/>
        <w:gridCol w:w="4678"/>
      </w:tblGrid>
      <w:tr w:rsidR="007637D2" w:rsidRPr="00C91117" w14:paraId="1EB9D9DD" w14:textId="77777777">
        <w:trPr>
          <w:trHeight w:val="567"/>
          <w:tblHeader/>
        </w:trPr>
        <w:tc>
          <w:tcPr>
            <w:tcW w:w="2410" w:type="dxa"/>
            <w:tcBorders>
              <w:top w:val="single" w:sz="4" w:space="0" w:color="ADD6EA"/>
              <w:left w:val="nil"/>
              <w:bottom w:val="single" w:sz="4" w:space="0" w:color="ADD6EA"/>
              <w:right w:val="nil"/>
            </w:tcBorders>
            <w:shd w:val="clear" w:color="auto" w:fill="006991"/>
            <w:hideMark/>
          </w:tcPr>
          <w:p w14:paraId="0D7C649B" w14:textId="77777777" w:rsidR="007637D2" w:rsidRPr="00C91117" w:rsidRDefault="007637D2">
            <w:pPr>
              <w:spacing w:line="240" w:lineRule="auto"/>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Commonwealth payment</w:t>
            </w:r>
          </w:p>
        </w:tc>
        <w:tc>
          <w:tcPr>
            <w:tcW w:w="4394" w:type="dxa"/>
            <w:tcBorders>
              <w:top w:val="single" w:sz="4" w:space="0" w:color="ADD6EA"/>
              <w:left w:val="nil"/>
              <w:bottom w:val="single" w:sz="4" w:space="0" w:color="ADD6EA"/>
              <w:right w:val="nil"/>
            </w:tcBorders>
            <w:shd w:val="clear" w:color="auto" w:fill="006991"/>
            <w:hideMark/>
          </w:tcPr>
          <w:p w14:paraId="782C4814" w14:textId="77777777" w:rsidR="007637D2" w:rsidRPr="00C91117" w:rsidRDefault="007637D2">
            <w:pPr>
              <w:spacing w:line="240" w:lineRule="auto"/>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Description</w:t>
            </w:r>
          </w:p>
        </w:tc>
        <w:tc>
          <w:tcPr>
            <w:tcW w:w="1134" w:type="dxa"/>
            <w:tcBorders>
              <w:top w:val="single" w:sz="4" w:space="0" w:color="ADD6EA"/>
              <w:left w:val="nil"/>
              <w:bottom w:val="single" w:sz="4" w:space="0" w:color="ADD6EA"/>
              <w:right w:val="nil"/>
            </w:tcBorders>
            <w:shd w:val="clear" w:color="auto" w:fill="006991"/>
            <w:tcMar>
              <w:right w:w="85" w:type="dxa"/>
            </w:tcMar>
            <w:hideMark/>
          </w:tcPr>
          <w:p w14:paraId="55D60E54" w14:textId="77777777" w:rsidR="007637D2" w:rsidRPr="00C91117" w:rsidRDefault="007637D2">
            <w:pPr>
              <w:spacing w:line="240" w:lineRule="auto"/>
              <w:ind w:right="227"/>
              <w:jc w:val="right"/>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20</w:t>
            </w:r>
            <w:r>
              <w:rPr>
                <w:rFonts w:ascii="Open Sans Semibold" w:eastAsia="Times New Roman" w:hAnsi="Open Sans Semibold" w:cs="Open Sans Light"/>
                <w:color w:val="FFFFFF"/>
                <w:sz w:val="16"/>
                <w:szCs w:val="20"/>
                <w:lang w:eastAsia="en-AU"/>
              </w:rPr>
              <w:t>25–</w:t>
            </w:r>
            <w:r w:rsidRPr="00C91117">
              <w:rPr>
                <w:rFonts w:ascii="Open Sans Semibold" w:eastAsia="Times New Roman" w:hAnsi="Open Sans Semibold" w:cs="Open Sans Light"/>
                <w:color w:val="FFFFFF"/>
                <w:sz w:val="16"/>
                <w:szCs w:val="20"/>
                <w:lang w:eastAsia="en-AU"/>
              </w:rPr>
              <w:t>2</w:t>
            </w:r>
            <w:r>
              <w:rPr>
                <w:rFonts w:ascii="Open Sans Semibold" w:eastAsia="Times New Roman" w:hAnsi="Open Sans Semibold" w:cs="Open Sans Light"/>
                <w:color w:val="FFFFFF"/>
                <w:sz w:val="16"/>
                <w:szCs w:val="20"/>
                <w:lang w:eastAsia="en-AU"/>
              </w:rPr>
              <w:t>6</w:t>
            </w:r>
            <w:r w:rsidRPr="00C91117">
              <w:rPr>
                <w:rFonts w:ascii="Open Sans Semibold" w:eastAsia="Times New Roman" w:hAnsi="Open Sans Semibold" w:cs="Open Sans Light"/>
                <w:color w:val="FFFFFF"/>
                <w:sz w:val="16"/>
                <w:szCs w:val="20"/>
                <w:lang w:eastAsia="en-AU"/>
              </w:rPr>
              <w:t xml:space="preserve"> $m</w:t>
            </w:r>
          </w:p>
        </w:tc>
        <w:tc>
          <w:tcPr>
            <w:tcW w:w="1276" w:type="dxa"/>
            <w:tcBorders>
              <w:top w:val="single" w:sz="4" w:space="0" w:color="ADD6EA"/>
              <w:left w:val="nil"/>
              <w:bottom w:val="single" w:sz="4" w:space="0" w:color="ADD6EA"/>
              <w:right w:val="nil"/>
            </w:tcBorders>
            <w:shd w:val="clear" w:color="auto" w:fill="006991"/>
            <w:hideMark/>
          </w:tcPr>
          <w:p w14:paraId="0FF093B2" w14:textId="77777777" w:rsidR="007637D2" w:rsidRPr="00C91117" w:rsidRDefault="007637D2">
            <w:pPr>
              <w:spacing w:line="240" w:lineRule="auto"/>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Proposed treatment</w:t>
            </w:r>
          </w:p>
        </w:tc>
        <w:tc>
          <w:tcPr>
            <w:tcW w:w="4678" w:type="dxa"/>
            <w:tcBorders>
              <w:top w:val="single" w:sz="4" w:space="0" w:color="ADD6EA"/>
              <w:left w:val="nil"/>
              <w:bottom w:val="single" w:sz="4" w:space="0" w:color="ADD6EA"/>
              <w:right w:val="nil"/>
            </w:tcBorders>
            <w:shd w:val="clear" w:color="auto" w:fill="006991"/>
            <w:hideMark/>
          </w:tcPr>
          <w:p w14:paraId="1B5ECBB7" w14:textId="77777777" w:rsidR="007637D2" w:rsidRPr="00C91117" w:rsidRDefault="007637D2">
            <w:pPr>
              <w:spacing w:line="240" w:lineRule="auto"/>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Reason for treatment</w:t>
            </w:r>
          </w:p>
        </w:tc>
      </w:tr>
      <w:tr w:rsidR="007637D2" w:rsidRPr="00C91117" w14:paraId="06765BAD" w14:textId="77777777">
        <w:trPr>
          <w:cantSplit/>
        </w:trPr>
        <w:tc>
          <w:tcPr>
            <w:tcW w:w="13892" w:type="dxa"/>
            <w:gridSpan w:val="5"/>
            <w:tcBorders>
              <w:top w:val="single" w:sz="4" w:space="0" w:color="ADD6EA"/>
              <w:left w:val="nil"/>
              <w:bottom w:val="single" w:sz="4" w:space="0" w:color="ADD6EA"/>
              <w:right w:val="nil"/>
            </w:tcBorders>
            <w:shd w:val="clear" w:color="auto" w:fill="B6D5E4"/>
            <w:tcMar>
              <w:right w:w="85" w:type="dxa"/>
            </w:tcMar>
          </w:tcPr>
          <w:p w14:paraId="5AE7B778" w14:textId="77777777" w:rsidR="007637D2" w:rsidRPr="00184475" w:rsidRDefault="007637D2">
            <w:pPr>
              <w:keepNext/>
              <w:spacing w:line="240" w:lineRule="auto"/>
              <w:ind w:right="227"/>
              <w:rPr>
                <w:rFonts w:ascii="Open Sans Semibold" w:eastAsia="Times New Roman" w:hAnsi="Open Sans Semibold" w:cs="Open Sans Semibold"/>
                <w:color w:val="000000"/>
                <w:sz w:val="16"/>
                <w:szCs w:val="20"/>
                <w:lang w:eastAsia="en-AU"/>
              </w:rPr>
            </w:pPr>
            <w:r>
              <w:rPr>
                <w:rFonts w:ascii="Open Sans Semibold" w:eastAsia="Times New Roman" w:hAnsi="Open Sans Semibold" w:cs="Open Sans Semibold"/>
                <w:color w:val="000000"/>
                <w:sz w:val="16"/>
                <w:szCs w:val="20"/>
                <w:lang w:eastAsia="en-AU"/>
              </w:rPr>
              <w:t>Health</w:t>
            </w:r>
          </w:p>
        </w:tc>
      </w:tr>
      <w:tr w:rsidR="007637D2" w:rsidRPr="00EB0105" w14:paraId="4A8EAA41" w14:textId="77777777">
        <w:trPr>
          <w:cantSplit/>
        </w:trPr>
        <w:tc>
          <w:tcPr>
            <w:tcW w:w="2410" w:type="dxa"/>
            <w:tcBorders>
              <w:top w:val="single" w:sz="4" w:space="0" w:color="ADD6EA"/>
              <w:left w:val="nil"/>
              <w:bottom w:val="single" w:sz="4" w:space="0" w:color="ADD6EA"/>
              <w:right w:val="nil"/>
            </w:tcBorders>
          </w:tcPr>
          <w:p w14:paraId="05A7B09A"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One-time funding for hospital and related health services</w:t>
            </w:r>
          </w:p>
        </w:tc>
        <w:tc>
          <w:tcPr>
            <w:tcW w:w="4394" w:type="dxa"/>
            <w:tcBorders>
              <w:top w:val="single" w:sz="4" w:space="0" w:color="ADD6EA"/>
              <w:left w:val="nil"/>
              <w:bottom w:val="single" w:sz="4" w:space="0" w:color="ADD6EA"/>
              <w:right w:val="nil"/>
            </w:tcBorders>
          </w:tcPr>
          <w:p w14:paraId="0D2EB2A1"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One-off funding to states and territories through Schedule K of the National Health Reform Agreement to support the delivery of public hospitals and related health services.</w:t>
            </w:r>
          </w:p>
        </w:tc>
        <w:tc>
          <w:tcPr>
            <w:tcW w:w="1134" w:type="dxa"/>
            <w:tcBorders>
              <w:top w:val="single" w:sz="4" w:space="0" w:color="ADD6EA"/>
              <w:left w:val="nil"/>
              <w:bottom w:val="single" w:sz="4" w:space="0" w:color="ADD6EA"/>
              <w:right w:val="nil"/>
            </w:tcBorders>
            <w:noWrap/>
            <w:tcMar>
              <w:right w:w="85" w:type="dxa"/>
            </w:tcMar>
          </w:tcPr>
          <w:p w14:paraId="5387842F"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1,701.3</w:t>
            </w:r>
          </w:p>
        </w:tc>
        <w:tc>
          <w:tcPr>
            <w:tcW w:w="1276" w:type="dxa"/>
            <w:tcBorders>
              <w:top w:val="single" w:sz="4" w:space="0" w:color="ADD6EA"/>
              <w:left w:val="nil"/>
              <w:bottom w:val="single" w:sz="4" w:space="0" w:color="ADD6EA"/>
              <w:right w:val="nil"/>
            </w:tcBorders>
            <w:noWrap/>
          </w:tcPr>
          <w:p w14:paraId="10E6D3AC"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025323BD"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Public hospital services are a state service, and needs are assessed.</w:t>
            </w:r>
          </w:p>
        </w:tc>
      </w:tr>
      <w:tr w:rsidR="007637D2" w:rsidRPr="00EB0105" w14:paraId="613BF731" w14:textId="77777777">
        <w:trPr>
          <w:cantSplit/>
        </w:trPr>
        <w:tc>
          <w:tcPr>
            <w:tcW w:w="2410" w:type="dxa"/>
            <w:tcBorders>
              <w:top w:val="single" w:sz="4" w:space="0" w:color="ADD6EA"/>
              <w:left w:val="nil"/>
              <w:bottom w:val="single" w:sz="4" w:space="0" w:color="ADD6EA"/>
              <w:right w:val="nil"/>
            </w:tcBorders>
          </w:tcPr>
          <w:p w14:paraId="5E2659FA"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Expansion of St John of God Midland Public Hospital</w:t>
            </w:r>
          </w:p>
        </w:tc>
        <w:tc>
          <w:tcPr>
            <w:tcW w:w="4394" w:type="dxa"/>
            <w:tcBorders>
              <w:top w:val="single" w:sz="4" w:space="0" w:color="ADD6EA"/>
              <w:left w:val="nil"/>
              <w:bottom w:val="single" w:sz="4" w:space="0" w:color="ADD6EA"/>
              <w:right w:val="nil"/>
            </w:tcBorders>
          </w:tcPr>
          <w:p w14:paraId="0056BEEA"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towards the expansion of the St John of God Midland Public Hospital to deliver more hospital beds, operating theatres, intensive care unit beds, neonatal care beds, and a redesigned obstetrics and neonatal unit.</w:t>
            </w:r>
          </w:p>
        </w:tc>
        <w:tc>
          <w:tcPr>
            <w:tcW w:w="1134" w:type="dxa"/>
            <w:tcBorders>
              <w:top w:val="single" w:sz="4" w:space="0" w:color="ADD6EA"/>
              <w:left w:val="nil"/>
              <w:bottom w:val="single" w:sz="4" w:space="0" w:color="ADD6EA"/>
              <w:right w:val="nil"/>
            </w:tcBorders>
            <w:noWrap/>
            <w:tcMar>
              <w:right w:w="85" w:type="dxa"/>
            </w:tcMar>
          </w:tcPr>
          <w:p w14:paraId="1AE6CA7C"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15</w:t>
            </w:r>
          </w:p>
        </w:tc>
        <w:tc>
          <w:tcPr>
            <w:tcW w:w="1276" w:type="dxa"/>
            <w:tcBorders>
              <w:top w:val="single" w:sz="4" w:space="0" w:color="ADD6EA"/>
              <w:left w:val="nil"/>
              <w:bottom w:val="single" w:sz="4" w:space="0" w:color="ADD6EA"/>
              <w:right w:val="nil"/>
            </w:tcBorders>
            <w:noWrap/>
          </w:tcPr>
          <w:p w14:paraId="22F2C8B9"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570B229E"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Investment in hospital infrastructure is a state service, and needs are assessed.</w:t>
            </w:r>
          </w:p>
        </w:tc>
      </w:tr>
      <w:tr w:rsidR="007637D2" w:rsidRPr="00EB0105" w14:paraId="511E8475" w14:textId="77777777">
        <w:trPr>
          <w:cantSplit/>
        </w:trPr>
        <w:tc>
          <w:tcPr>
            <w:tcW w:w="2410" w:type="dxa"/>
            <w:tcBorders>
              <w:top w:val="single" w:sz="4" w:space="0" w:color="ADD6EA"/>
              <w:left w:val="nil"/>
              <w:bottom w:val="single" w:sz="4" w:space="0" w:color="ADD6EA"/>
              <w:right w:val="nil"/>
            </w:tcBorders>
          </w:tcPr>
          <w:p w14:paraId="5486ECF0"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Support for maternity service delivery and infrastructure</w:t>
            </w:r>
          </w:p>
        </w:tc>
        <w:tc>
          <w:tcPr>
            <w:tcW w:w="4394" w:type="dxa"/>
            <w:tcBorders>
              <w:top w:val="single" w:sz="4" w:space="0" w:color="ADD6EA"/>
              <w:left w:val="nil"/>
              <w:bottom w:val="single" w:sz="4" w:space="0" w:color="ADD6EA"/>
              <w:right w:val="nil"/>
            </w:tcBorders>
          </w:tcPr>
          <w:p w14:paraId="573CA0BB"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support maternity services on the New South Wales Central Coast and in Hobart, and birthing infrastructure at the new Rouse Hill Hospital.</w:t>
            </w:r>
          </w:p>
        </w:tc>
        <w:tc>
          <w:tcPr>
            <w:tcW w:w="1134" w:type="dxa"/>
            <w:tcBorders>
              <w:top w:val="single" w:sz="4" w:space="0" w:color="ADD6EA"/>
              <w:left w:val="nil"/>
              <w:bottom w:val="single" w:sz="4" w:space="0" w:color="ADD6EA"/>
              <w:right w:val="nil"/>
            </w:tcBorders>
            <w:noWrap/>
            <w:tcMar>
              <w:right w:w="85" w:type="dxa"/>
            </w:tcMar>
          </w:tcPr>
          <w:p w14:paraId="4BEF1534"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10</w:t>
            </w:r>
          </w:p>
        </w:tc>
        <w:tc>
          <w:tcPr>
            <w:tcW w:w="1276" w:type="dxa"/>
            <w:tcBorders>
              <w:top w:val="single" w:sz="4" w:space="0" w:color="ADD6EA"/>
              <w:left w:val="nil"/>
              <w:bottom w:val="single" w:sz="4" w:space="0" w:color="ADD6EA"/>
              <w:right w:val="nil"/>
            </w:tcBorders>
            <w:noWrap/>
          </w:tcPr>
          <w:p w14:paraId="2E0D3B9E"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4CB4DA10"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Maternity health services and hospital infrastructure are state services, and needs are assessed.</w:t>
            </w:r>
          </w:p>
        </w:tc>
      </w:tr>
      <w:tr w:rsidR="007637D2" w:rsidRPr="00EB0105" w14:paraId="2144F811" w14:textId="77777777">
        <w:trPr>
          <w:cantSplit/>
        </w:trPr>
        <w:tc>
          <w:tcPr>
            <w:tcW w:w="2410" w:type="dxa"/>
            <w:tcBorders>
              <w:top w:val="single" w:sz="4" w:space="0" w:color="ADD6EA"/>
              <w:left w:val="nil"/>
              <w:bottom w:val="single" w:sz="4" w:space="0" w:color="ADD6EA"/>
              <w:right w:val="nil"/>
            </w:tcBorders>
          </w:tcPr>
          <w:p w14:paraId="1ACC64E2"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Australian Primary Care Prevocational Program</w:t>
            </w:r>
          </w:p>
        </w:tc>
        <w:tc>
          <w:tcPr>
            <w:tcW w:w="4394" w:type="dxa"/>
            <w:tcBorders>
              <w:top w:val="single" w:sz="4" w:space="0" w:color="ADD6EA"/>
              <w:left w:val="nil"/>
              <w:bottom w:val="single" w:sz="4" w:space="0" w:color="ADD6EA"/>
              <w:right w:val="nil"/>
            </w:tcBorders>
          </w:tcPr>
          <w:p w14:paraId="2E46E68E"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states and territories to administer primary care training rotations for prevocational doctors and hospital-based junior doctors.</w:t>
            </w:r>
          </w:p>
        </w:tc>
        <w:tc>
          <w:tcPr>
            <w:tcW w:w="1134" w:type="dxa"/>
            <w:tcBorders>
              <w:top w:val="single" w:sz="4" w:space="0" w:color="ADD6EA"/>
              <w:left w:val="nil"/>
              <w:bottom w:val="single" w:sz="4" w:space="0" w:color="ADD6EA"/>
              <w:right w:val="nil"/>
            </w:tcBorders>
            <w:noWrap/>
            <w:tcMar>
              <w:right w:w="85" w:type="dxa"/>
            </w:tcMar>
          </w:tcPr>
          <w:p w14:paraId="71078EC1"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47.9</w:t>
            </w:r>
          </w:p>
        </w:tc>
        <w:tc>
          <w:tcPr>
            <w:tcW w:w="1276" w:type="dxa"/>
            <w:tcBorders>
              <w:top w:val="single" w:sz="4" w:space="0" w:color="ADD6EA"/>
              <w:left w:val="nil"/>
              <w:bottom w:val="single" w:sz="4" w:space="0" w:color="ADD6EA"/>
              <w:right w:val="nil"/>
            </w:tcBorders>
            <w:noWrap/>
          </w:tcPr>
          <w:p w14:paraId="49FC72A8"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74C76A46"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The payment predominantly funds GP services, which is a Commonwealth responsibility.</w:t>
            </w:r>
          </w:p>
        </w:tc>
      </w:tr>
      <w:tr w:rsidR="007637D2" w:rsidRPr="00EB0105" w14:paraId="6AA2F5C2" w14:textId="77777777">
        <w:trPr>
          <w:cantSplit/>
        </w:trPr>
        <w:tc>
          <w:tcPr>
            <w:tcW w:w="2410" w:type="dxa"/>
            <w:tcBorders>
              <w:top w:val="single" w:sz="4" w:space="0" w:color="ADD6EA"/>
              <w:left w:val="nil"/>
              <w:bottom w:val="single" w:sz="4" w:space="0" w:color="ADD6EA"/>
              <w:right w:val="nil"/>
            </w:tcBorders>
          </w:tcPr>
          <w:p w14:paraId="6DED68BC"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Illicit Tobacco Compliance and Enforcement Package</w:t>
            </w:r>
          </w:p>
        </w:tc>
        <w:tc>
          <w:tcPr>
            <w:tcW w:w="4394" w:type="dxa"/>
            <w:tcBorders>
              <w:top w:val="single" w:sz="4" w:space="0" w:color="ADD6EA"/>
              <w:left w:val="nil"/>
              <w:bottom w:val="single" w:sz="4" w:space="0" w:color="ADD6EA"/>
              <w:right w:val="nil"/>
            </w:tcBorders>
          </w:tcPr>
          <w:p w14:paraId="47D7D5DA" w14:textId="49962596"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strengthen state compliance, enforcement and regulation activities relating to illicit tobacco and nicotine products</w:t>
            </w:r>
            <w:r w:rsidR="00043D81">
              <w:rPr>
                <w:rFonts w:ascii="Open Sans Light" w:eastAsia="Times New Roman" w:hAnsi="Open Sans Light" w:cs="Open Sans Light"/>
                <w:color w:val="000000"/>
                <w:sz w:val="16"/>
                <w:szCs w:val="16"/>
                <w:lang w:eastAsia="en-AU"/>
              </w:rPr>
              <w:t>,</w:t>
            </w:r>
            <w:r>
              <w:rPr>
                <w:rFonts w:ascii="Open Sans Light" w:eastAsia="Times New Roman" w:hAnsi="Open Sans Light" w:cs="Open Sans Light"/>
                <w:color w:val="000000"/>
                <w:sz w:val="16"/>
                <w:szCs w:val="16"/>
                <w:lang w:eastAsia="en-AU"/>
              </w:rPr>
              <w:t xml:space="preserve"> </w:t>
            </w:r>
            <w:r w:rsidR="00043D81">
              <w:rPr>
                <w:rFonts w:ascii="Open Sans Light" w:eastAsia="Times New Roman" w:hAnsi="Open Sans Light" w:cs="Open Sans Light"/>
                <w:color w:val="000000"/>
                <w:sz w:val="16"/>
                <w:szCs w:val="16"/>
                <w:lang w:eastAsia="en-AU"/>
              </w:rPr>
              <w:t>i</w:t>
            </w:r>
            <w:r>
              <w:rPr>
                <w:rFonts w:ascii="Open Sans Light" w:eastAsia="Times New Roman" w:hAnsi="Open Sans Light" w:cs="Open Sans Light"/>
                <w:color w:val="000000"/>
                <w:sz w:val="16"/>
                <w:szCs w:val="16"/>
                <w:lang w:eastAsia="en-AU"/>
              </w:rPr>
              <w:t>ncluding expanding compliance capability, enforcement operations, intelligence sharing, and the handling of seized illicit products.</w:t>
            </w:r>
          </w:p>
        </w:tc>
        <w:tc>
          <w:tcPr>
            <w:tcW w:w="1134" w:type="dxa"/>
            <w:tcBorders>
              <w:top w:val="single" w:sz="4" w:space="0" w:color="ADD6EA"/>
              <w:left w:val="nil"/>
              <w:bottom w:val="single" w:sz="4" w:space="0" w:color="ADD6EA"/>
              <w:right w:val="nil"/>
            </w:tcBorders>
            <w:noWrap/>
            <w:tcMar>
              <w:right w:w="85" w:type="dxa"/>
            </w:tcMar>
          </w:tcPr>
          <w:p w14:paraId="3E33F937"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24.5</w:t>
            </w:r>
          </w:p>
        </w:tc>
        <w:tc>
          <w:tcPr>
            <w:tcW w:w="1276" w:type="dxa"/>
            <w:tcBorders>
              <w:top w:val="single" w:sz="4" w:space="0" w:color="ADD6EA"/>
              <w:left w:val="nil"/>
              <w:bottom w:val="single" w:sz="4" w:space="0" w:color="ADD6EA"/>
              <w:right w:val="nil"/>
            </w:tcBorders>
            <w:noWrap/>
          </w:tcPr>
          <w:p w14:paraId="6AEC97D5"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1189B2F4"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Industry regulation and enforcement are state functions, and needs are assessed.</w:t>
            </w:r>
          </w:p>
        </w:tc>
      </w:tr>
      <w:tr w:rsidR="007637D2" w:rsidRPr="00C91117" w14:paraId="07FDD948" w14:textId="77777777">
        <w:trPr>
          <w:cantSplit/>
        </w:trPr>
        <w:tc>
          <w:tcPr>
            <w:tcW w:w="13892" w:type="dxa"/>
            <w:gridSpan w:val="5"/>
            <w:tcBorders>
              <w:top w:val="single" w:sz="4" w:space="0" w:color="ADD6EA"/>
              <w:left w:val="nil"/>
              <w:bottom w:val="single" w:sz="4" w:space="0" w:color="ADD6EA"/>
              <w:right w:val="nil"/>
            </w:tcBorders>
            <w:shd w:val="clear" w:color="auto" w:fill="B6D5E4"/>
            <w:tcMar>
              <w:right w:w="85" w:type="dxa"/>
            </w:tcMar>
          </w:tcPr>
          <w:p w14:paraId="08BAF962" w14:textId="77777777" w:rsidR="007637D2" w:rsidRPr="00184475" w:rsidRDefault="007637D2">
            <w:pPr>
              <w:keepNext/>
              <w:spacing w:line="240" w:lineRule="auto"/>
              <w:ind w:right="227"/>
              <w:rPr>
                <w:rFonts w:ascii="Open Sans Semibold" w:eastAsia="Times New Roman" w:hAnsi="Open Sans Semibold" w:cs="Open Sans Semibold"/>
                <w:color w:val="000000"/>
                <w:sz w:val="16"/>
                <w:szCs w:val="20"/>
                <w:lang w:eastAsia="en-AU"/>
              </w:rPr>
            </w:pPr>
            <w:r>
              <w:rPr>
                <w:rFonts w:ascii="Open Sans Semibold" w:eastAsia="Times New Roman" w:hAnsi="Open Sans Semibold" w:cs="Open Sans Semibold"/>
                <w:color w:val="000000"/>
                <w:sz w:val="16"/>
                <w:szCs w:val="20"/>
                <w:lang w:eastAsia="en-AU"/>
              </w:rPr>
              <w:t>Education</w:t>
            </w:r>
          </w:p>
        </w:tc>
      </w:tr>
      <w:tr w:rsidR="007637D2" w:rsidRPr="00EB0105" w14:paraId="16DD64AC" w14:textId="77777777">
        <w:trPr>
          <w:cantSplit/>
        </w:trPr>
        <w:tc>
          <w:tcPr>
            <w:tcW w:w="2410" w:type="dxa"/>
            <w:tcBorders>
              <w:top w:val="single" w:sz="4" w:space="0" w:color="ADD6EA"/>
              <w:left w:val="nil"/>
              <w:bottom w:val="single" w:sz="4" w:space="0" w:color="ADD6EA"/>
              <w:right w:val="nil"/>
            </w:tcBorders>
          </w:tcPr>
          <w:p w14:paraId="308546DF"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Building Early Education Fund</w:t>
            </w:r>
          </w:p>
        </w:tc>
        <w:tc>
          <w:tcPr>
            <w:tcW w:w="4394" w:type="dxa"/>
            <w:tcBorders>
              <w:top w:val="single" w:sz="4" w:space="0" w:color="ADD6EA"/>
              <w:left w:val="nil"/>
              <w:bottom w:val="single" w:sz="4" w:space="0" w:color="ADD6EA"/>
              <w:right w:val="nil"/>
            </w:tcBorders>
          </w:tcPr>
          <w:p w14:paraId="03FC96D5"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build and expand early childhood education and care centres in areas of need, including outer suburbs and regional areas. Six states have signed the agreement (not Western Australia or the Northern Territory).</w:t>
            </w:r>
          </w:p>
        </w:tc>
        <w:tc>
          <w:tcPr>
            <w:tcW w:w="1134" w:type="dxa"/>
            <w:tcBorders>
              <w:top w:val="single" w:sz="4" w:space="0" w:color="ADD6EA"/>
              <w:left w:val="nil"/>
              <w:bottom w:val="single" w:sz="4" w:space="0" w:color="ADD6EA"/>
              <w:right w:val="nil"/>
            </w:tcBorders>
            <w:noWrap/>
            <w:tcMar>
              <w:right w:w="85" w:type="dxa"/>
            </w:tcMar>
          </w:tcPr>
          <w:p w14:paraId="0C33173D"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138.5</w:t>
            </w:r>
          </w:p>
        </w:tc>
        <w:tc>
          <w:tcPr>
            <w:tcW w:w="1276" w:type="dxa"/>
            <w:tcBorders>
              <w:top w:val="single" w:sz="4" w:space="0" w:color="ADD6EA"/>
              <w:left w:val="nil"/>
              <w:bottom w:val="single" w:sz="4" w:space="0" w:color="ADD6EA"/>
              <w:right w:val="nil"/>
            </w:tcBorders>
            <w:noWrap/>
          </w:tcPr>
          <w:p w14:paraId="1F0F38EF"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2607DE06"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Early childhood education and care infrastructure is a state service, and needs are assessed.</w:t>
            </w:r>
          </w:p>
        </w:tc>
      </w:tr>
      <w:tr w:rsidR="007637D2" w:rsidRPr="00EB0105" w14:paraId="1F798BF5" w14:textId="77777777">
        <w:trPr>
          <w:cantSplit/>
        </w:trPr>
        <w:tc>
          <w:tcPr>
            <w:tcW w:w="2410" w:type="dxa"/>
            <w:tcBorders>
              <w:top w:val="single" w:sz="4" w:space="0" w:color="ADD6EA"/>
              <w:left w:val="nil"/>
              <w:bottom w:val="single" w:sz="4" w:space="0" w:color="ADD6EA"/>
              <w:right w:val="nil"/>
            </w:tcBorders>
          </w:tcPr>
          <w:p w14:paraId="466BE1D1"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lastRenderedPageBreak/>
              <w:t>Expansion of the Joint Compliance and Monitoring Program</w:t>
            </w:r>
          </w:p>
        </w:tc>
        <w:tc>
          <w:tcPr>
            <w:tcW w:w="4394" w:type="dxa"/>
            <w:tcBorders>
              <w:top w:val="single" w:sz="4" w:space="0" w:color="ADD6EA"/>
              <w:left w:val="nil"/>
              <w:bottom w:val="single" w:sz="4" w:space="0" w:color="ADD6EA"/>
              <w:right w:val="nil"/>
            </w:tcBorders>
          </w:tcPr>
          <w:p w14:paraId="33C2E5C5" w14:textId="33890F18"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a joint Commonwealth</w:t>
            </w:r>
            <w:r w:rsidR="00533B24">
              <w:rPr>
                <w:rFonts w:ascii="Open Sans Light" w:eastAsia="Times New Roman" w:hAnsi="Open Sans Light" w:cs="Open Sans Light"/>
                <w:color w:val="000000"/>
                <w:sz w:val="16"/>
                <w:szCs w:val="16"/>
                <w:lang w:eastAsia="en-AU"/>
              </w:rPr>
              <w:t>–</w:t>
            </w:r>
            <w:r>
              <w:rPr>
                <w:rFonts w:ascii="Open Sans Light" w:eastAsia="Times New Roman" w:hAnsi="Open Sans Light" w:cs="Open Sans Light"/>
                <w:color w:val="000000"/>
                <w:sz w:val="16"/>
                <w:szCs w:val="16"/>
                <w:lang w:eastAsia="en-AU"/>
              </w:rPr>
              <w:t>state program targeting early childhood education providers at risk of misusing Commonwealth funding and improving administration of the Child Care Subsidy.</w:t>
            </w:r>
          </w:p>
        </w:tc>
        <w:tc>
          <w:tcPr>
            <w:tcW w:w="1134" w:type="dxa"/>
            <w:tcBorders>
              <w:top w:val="single" w:sz="4" w:space="0" w:color="ADD6EA"/>
              <w:left w:val="nil"/>
              <w:bottom w:val="single" w:sz="4" w:space="0" w:color="ADD6EA"/>
              <w:right w:val="nil"/>
            </w:tcBorders>
            <w:noWrap/>
            <w:tcMar>
              <w:right w:w="85" w:type="dxa"/>
            </w:tcMar>
          </w:tcPr>
          <w:p w14:paraId="56F57E0C"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5</w:t>
            </w:r>
          </w:p>
        </w:tc>
        <w:tc>
          <w:tcPr>
            <w:tcW w:w="1276" w:type="dxa"/>
            <w:tcBorders>
              <w:top w:val="single" w:sz="4" w:space="0" w:color="ADD6EA"/>
              <w:left w:val="nil"/>
              <w:bottom w:val="single" w:sz="4" w:space="0" w:color="ADD6EA"/>
              <w:right w:val="nil"/>
            </w:tcBorders>
            <w:noWrap/>
          </w:tcPr>
          <w:p w14:paraId="22F17724"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24745F52"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Administration and compliance for the Commonwealth Child Care Subsidy is a Commonwealth responsibility and is not a state service.</w:t>
            </w:r>
          </w:p>
        </w:tc>
      </w:tr>
      <w:tr w:rsidR="007637D2" w:rsidRPr="00EB0105" w14:paraId="4AE0E6FB" w14:textId="77777777">
        <w:trPr>
          <w:cantSplit/>
        </w:trPr>
        <w:tc>
          <w:tcPr>
            <w:tcW w:w="2410" w:type="dxa"/>
            <w:tcBorders>
              <w:top w:val="single" w:sz="4" w:space="0" w:color="ADD6EA"/>
              <w:left w:val="nil"/>
              <w:bottom w:val="single" w:sz="4" w:space="0" w:color="ADD6EA"/>
              <w:right w:val="nil"/>
            </w:tcBorders>
          </w:tcPr>
          <w:p w14:paraId="14FAEE34"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Funding to establish a Hindu School in Australia</w:t>
            </w:r>
          </w:p>
        </w:tc>
        <w:tc>
          <w:tcPr>
            <w:tcW w:w="4394" w:type="dxa"/>
            <w:tcBorders>
              <w:top w:val="single" w:sz="4" w:space="0" w:color="ADD6EA"/>
              <w:left w:val="nil"/>
              <w:bottom w:val="single" w:sz="4" w:space="0" w:color="ADD6EA"/>
              <w:right w:val="nil"/>
            </w:tcBorders>
          </w:tcPr>
          <w:p w14:paraId="7990FD34"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support the establishment of Australia's first Hindu school.</w:t>
            </w:r>
          </w:p>
        </w:tc>
        <w:tc>
          <w:tcPr>
            <w:tcW w:w="1134" w:type="dxa"/>
            <w:tcBorders>
              <w:top w:val="single" w:sz="4" w:space="0" w:color="ADD6EA"/>
              <w:left w:val="nil"/>
              <w:bottom w:val="single" w:sz="4" w:space="0" w:color="ADD6EA"/>
              <w:right w:val="nil"/>
            </w:tcBorders>
            <w:noWrap/>
            <w:tcMar>
              <w:right w:w="85" w:type="dxa"/>
            </w:tcMar>
          </w:tcPr>
          <w:p w14:paraId="4A4EBC8F"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3.4</w:t>
            </w:r>
          </w:p>
        </w:tc>
        <w:tc>
          <w:tcPr>
            <w:tcW w:w="1276" w:type="dxa"/>
            <w:tcBorders>
              <w:top w:val="single" w:sz="4" w:space="0" w:color="ADD6EA"/>
              <w:left w:val="nil"/>
              <w:bottom w:val="single" w:sz="4" w:space="0" w:color="ADD6EA"/>
              <w:right w:val="nil"/>
            </w:tcBorders>
            <w:noWrap/>
          </w:tcPr>
          <w:p w14:paraId="49A49FC7"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4B92695D"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Support for non-government schools is a Commonwealth responsibility, and the payment does not support a usual state service.</w:t>
            </w:r>
          </w:p>
        </w:tc>
      </w:tr>
      <w:tr w:rsidR="007637D2" w:rsidRPr="00EB0105" w14:paraId="2C87C61E" w14:textId="77777777">
        <w:trPr>
          <w:cantSplit/>
        </w:trPr>
        <w:tc>
          <w:tcPr>
            <w:tcW w:w="2410" w:type="dxa"/>
            <w:tcBorders>
              <w:top w:val="single" w:sz="4" w:space="0" w:color="ADD6EA"/>
              <w:left w:val="nil"/>
              <w:bottom w:val="single" w:sz="4" w:space="0" w:color="ADD6EA"/>
              <w:right w:val="nil"/>
            </w:tcBorders>
          </w:tcPr>
          <w:p w14:paraId="310A0EFD"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Mid-Year Reception in South Australian Non-Government Schools</w:t>
            </w:r>
          </w:p>
        </w:tc>
        <w:tc>
          <w:tcPr>
            <w:tcW w:w="4394" w:type="dxa"/>
            <w:tcBorders>
              <w:top w:val="single" w:sz="4" w:space="0" w:color="ADD6EA"/>
              <w:left w:val="nil"/>
              <w:bottom w:val="single" w:sz="4" w:space="0" w:color="ADD6EA"/>
              <w:right w:val="nil"/>
            </w:tcBorders>
          </w:tcPr>
          <w:p w14:paraId="69EDD7A6"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Temporary funding for non-government schools that provide an 18-month Reception program.</w:t>
            </w:r>
          </w:p>
        </w:tc>
        <w:tc>
          <w:tcPr>
            <w:tcW w:w="1134" w:type="dxa"/>
            <w:tcBorders>
              <w:top w:val="single" w:sz="4" w:space="0" w:color="ADD6EA"/>
              <w:left w:val="nil"/>
              <w:bottom w:val="single" w:sz="4" w:space="0" w:color="ADD6EA"/>
              <w:right w:val="nil"/>
            </w:tcBorders>
            <w:noWrap/>
            <w:tcMar>
              <w:right w:w="85" w:type="dxa"/>
            </w:tcMar>
          </w:tcPr>
          <w:p w14:paraId="6476F00B"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13.3</w:t>
            </w:r>
          </w:p>
        </w:tc>
        <w:tc>
          <w:tcPr>
            <w:tcW w:w="1276" w:type="dxa"/>
            <w:tcBorders>
              <w:top w:val="single" w:sz="4" w:space="0" w:color="ADD6EA"/>
              <w:left w:val="nil"/>
              <w:bottom w:val="single" w:sz="4" w:space="0" w:color="ADD6EA"/>
              <w:right w:val="nil"/>
            </w:tcBorders>
            <w:noWrap/>
          </w:tcPr>
          <w:p w14:paraId="41E3AFAF"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56D7B6AC"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Support for non-government schools is a Commonwealth responsibility, and the payment does not support a usual state service.</w:t>
            </w:r>
          </w:p>
        </w:tc>
      </w:tr>
      <w:tr w:rsidR="007637D2" w:rsidRPr="00EB0105" w14:paraId="46D7D882" w14:textId="77777777">
        <w:trPr>
          <w:cantSplit/>
        </w:trPr>
        <w:tc>
          <w:tcPr>
            <w:tcW w:w="2410" w:type="dxa"/>
            <w:tcBorders>
              <w:top w:val="single" w:sz="4" w:space="0" w:color="ADD6EA"/>
              <w:left w:val="nil"/>
              <w:bottom w:val="single" w:sz="4" w:space="0" w:color="ADD6EA"/>
              <w:right w:val="nil"/>
            </w:tcBorders>
          </w:tcPr>
          <w:p w14:paraId="6FC83A5F"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Schools Pathways Program</w:t>
            </w:r>
          </w:p>
        </w:tc>
        <w:tc>
          <w:tcPr>
            <w:tcW w:w="4394" w:type="dxa"/>
            <w:tcBorders>
              <w:top w:val="single" w:sz="4" w:space="0" w:color="ADD6EA"/>
              <w:left w:val="nil"/>
              <w:bottom w:val="single" w:sz="4" w:space="0" w:color="ADD6EA"/>
              <w:right w:val="nil"/>
            </w:tcBorders>
          </w:tcPr>
          <w:p w14:paraId="6F7447AB"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promote defence industry career pathways and encourage participation in science, technology, engineering and mathematics subjects relevant to defence industry.</w:t>
            </w:r>
          </w:p>
        </w:tc>
        <w:tc>
          <w:tcPr>
            <w:tcW w:w="1134" w:type="dxa"/>
            <w:tcBorders>
              <w:top w:val="single" w:sz="4" w:space="0" w:color="ADD6EA"/>
              <w:left w:val="nil"/>
              <w:bottom w:val="single" w:sz="4" w:space="0" w:color="ADD6EA"/>
              <w:right w:val="nil"/>
            </w:tcBorders>
            <w:noWrap/>
            <w:tcMar>
              <w:right w:w="85" w:type="dxa"/>
            </w:tcMar>
          </w:tcPr>
          <w:p w14:paraId="5AEE6062"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2</w:t>
            </w:r>
          </w:p>
        </w:tc>
        <w:tc>
          <w:tcPr>
            <w:tcW w:w="1276" w:type="dxa"/>
            <w:tcBorders>
              <w:top w:val="single" w:sz="4" w:space="0" w:color="ADD6EA"/>
              <w:left w:val="nil"/>
              <w:bottom w:val="single" w:sz="4" w:space="0" w:color="ADD6EA"/>
              <w:right w:val="nil"/>
            </w:tcBorders>
            <w:noWrap/>
          </w:tcPr>
          <w:p w14:paraId="05F473C9"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0E0A93E1"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Defence is a Commonwealth responsibility, and the payment does not support a usual state service.</w:t>
            </w:r>
          </w:p>
        </w:tc>
      </w:tr>
      <w:tr w:rsidR="007637D2" w:rsidRPr="00C91117" w14:paraId="649EF3DF" w14:textId="77777777">
        <w:trPr>
          <w:cantSplit/>
        </w:trPr>
        <w:tc>
          <w:tcPr>
            <w:tcW w:w="13892" w:type="dxa"/>
            <w:gridSpan w:val="5"/>
            <w:tcBorders>
              <w:top w:val="single" w:sz="4" w:space="0" w:color="ADD6EA"/>
              <w:left w:val="nil"/>
              <w:bottom w:val="single" w:sz="4" w:space="0" w:color="ADD6EA"/>
              <w:right w:val="nil"/>
            </w:tcBorders>
            <w:shd w:val="clear" w:color="auto" w:fill="B6D5E4"/>
            <w:tcMar>
              <w:right w:w="85" w:type="dxa"/>
            </w:tcMar>
          </w:tcPr>
          <w:p w14:paraId="6199CECA" w14:textId="77777777" w:rsidR="007637D2" w:rsidRPr="00184475" w:rsidRDefault="007637D2">
            <w:pPr>
              <w:keepNext/>
              <w:spacing w:line="240" w:lineRule="auto"/>
              <w:ind w:right="227"/>
              <w:rPr>
                <w:rFonts w:ascii="Open Sans Semibold" w:eastAsia="Times New Roman" w:hAnsi="Open Sans Semibold" w:cs="Open Sans Semibold"/>
                <w:color w:val="000000"/>
                <w:sz w:val="16"/>
                <w:szCs w:val="20"/>
                <w:lang w:eastAsia="en-AU"/>
              </w:rPr>
            </w:pPr>
            <w:r>
              <w:rPr>
                <w:rFonts w:ascii="Open Sans Semibold" w:eastAsia="Times New Roman" w:hAnsi="Open Sans Semibold" w:cs="Open Sans Semibold"/>
                <w:color w:val="000000"/>
                <w:sz w:val="16"/>
                <w:szCs w:val="20"/>
                <w:lang w:eastAsia="en-AU"/>
              </w:rPr>
              <w:t>Skills and Workforce Development</w:t>
            </w:r>
          </w:p>
        </w:tc>
      </w:tr>
      <w:tr w:rsidR="007637D2" w:rsidRPr="00EB0105" w14:paraId="5530E451" w14:textId="77777777">
        <w:trPr>
          <w:cantSplit/>
        </w:trPr>
        <w:tc>
          <w:tcPr>
            <w:tcW w:w="2410" w:type="dxa"/>
            <w:tcBorders>
              <w:top w:val="single" w:sz="4" w:space="0" w:color="ADD6EA"/>
              <w:left w:val="nil"/>
              <w:bottom w:val="single" w:sz="4" w:space="0" w:color="ADD6EA"/>
              <w:right w:val="nil"/>
            </w:tcBorders>
          </w:tcPr>
          <w:p w14:paraId="40FE9FB5"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Advanced Entry Trades Training Program</w:t>
            </w:r>
          </w:p>
        </w:tc>
        <w:tc>
          <w:tcPr>
            <w:tcW w:w="4394" w:type="dxa"/>
            <w:tcBorders>
              <w:top w:val="single" w:sz="4" w:space="0" w:color="ADD6EA"/>
              <w:left w:val="nil"/>
              <w:bottom w:val="single" w:sz="4" w:space="0" w:color="ADD6EA"/>
              <w:right w:val="nil"/>
            </w:tcBorders>
          </w:tcPr>
          <w:p w14:paraId="0341B99A"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VET providers to deliver Recognition of Prior Learning and gap training to 6,000 experienced workers in residential housing and civil construction trades.</w:t>
            </w:r>
          </w:p>
        </w:tc>
        <w:tc>
          <w:tcPr>
            <w:tcW w:w="1134" w:type="dxa"/>
            <w:tcBorders>
              <w:top w:val="single" w:sz="4" w:space="0" w:color="ADD6EA"/>
              <w:left w:val="nil"/>
              <w:bottom w:val="single" w:sz="4" w:space="0" w:color="ADD6EA"/>
              <w:right w:val="nil"/>
            </w:tcBorders>
            <w:noWrap/>
            <w:tcMar>
              <w:right w:w="85" w:type="dxa"/>
            </w:tcMar>
          </w:tcPr>
          <w:p w14:paraId="0B79EA11"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19.5</w:t>
            </w:r>
          </w:p>
        </w:tc>
        <w:tc>
          <w:tcPr>
            <w:tcW w:w="1276" w:type="dxa"/>
            <w:tcBorders>
              <w:top w:val="single" w:sz="4" w:space="0" w:color="ADD6EA"/>
              <w:left w:val="nil"/>
              <w:bottom w:val="single" w:sz="4" w:space="0" w:color="ADD6EA"/>
              <w:right w:val="nil"/>
            </w:tcBorders>
            <w:noWrap/>
          </w:tcPr>
          <w:p w14:paraId="5F154C98"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4F283974"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Post-secondary education is a state function, and needs are assessed.</w:t>
            </w:r>
          </w:p>
        </w:tc>
      </w:tr>
      <w:tr w:rsidR="007637D2" w:rsidRPr="00EB0105" w14:paraId="37206665" w14:textId="77777777">
        <w:trPr>
          <w:cantSplit/>
        </w:trPr>
        <w:tc>
          <w:tcPr>
            <w:tcW w:w="2410" w:type="dxa"/>
            <w:tcBorders>
              <w:top w:val="single" w:sz="4" w:space="0" w:color="ADD6EA"/>
              <w:left w:val="nil"/>
              <w:bottom w:val="single" w:sz="4" w:space="0" w:color="ADD6EA"/>
              <w:right w:val="nil"/>
            </w:tcBorders>
          </w:tcPr>
          <w:p w14:paraId="4FB3D4B6"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Clean Energy Capital Investment Fund</w:t>
            </w:r>
          </w:p>
        </w:tc>
        <w:tc>
          <w:tcPr>
            <w:tcW w:w="4394" w:type="dxa"/>
            <w:tcBorders>
              <w:top w:val="single" w:sz="4" w:space="0" w:color="ADD6EA"/>
              <w:left w:val="nil"/>
              <w:bottom w:val="single" w:sz="4" w:space="0" w:color="ADD6EA"/>
              <w:right w:val="nil"/>
            </w:tcBorders>
          </w:tcPr>
          <w:p w14:paraId="40F4296D"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state projects to upgrade facilities and expand clean energy training capacity across renewable energy, electricity network and related construction trades, including in regional, rural and remote communities.</w:t>
            </w:r>
          </w:p>
        </w:tc>
        <w:tc>
          <w:tcPr>
            <w:tcW w:w="1134" w:type="dxa"/>
            <w:tcBorders>
              <w:top w:val="single" w:sz="4" w:space="0" w:color="ADD6EA"/>
              <w:left w:val="nil"/>
              <w:bottom w:val="single" w:sz="4" w:space="0" w:color="ADD6EA"/>
              <w:right w:val="nil"/>
            </w:tcBorders>
            <w:noWrap/>
            <w:tcMar>
              <w:right w:w="85" w:type="dxa"/>
            </w:tcMar>
          </w:tcPr>
          <w:p w14:paraId="71E6163B"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24.5</w:t>
            </w:r>
          </w:p>
        </w:tc>
        <w:tc>
          <w:tcPr>
            <w:tcW w:w="1276" w:type="dxa"/>
            <w:tcBorders>
              <w:top w:val="single" w:sz="4" w:space="0" w:color="ADD6EA"/>
              <w:left w:val="nil"/>
              <w:bottom w:val="single" w:sz="4" w:space="0" w:color="ADD6EA"/>
              <w:right w:val="nil"/>
            </w:tcBorders>
            <w:noWrap/>
          </w:tcPr>
          <w:p w14:paraId="22EFDB42"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66BB3656"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Investment in vocational education and training infrastructure is a state service, and needs are assessed.</w:t>
            </w:r>
          </w:p>
        </w:tc>
      </w:tr>
      <w:tr w:rsidR="007637D2" w:rsidRPr="00EB0105" w14:paraId="7F2354B1" w14:textId="77777777">
        <w:trPr>
          <w:cantSplit/>
        </w:trPr>
        <w:tc>
          <w:tcPr>
            <w:tcW w:w="2410" w:type="dxa"/>
            <w:tcBorders>
              <w:top w:val="single" w:sz="4" w:space="0" w:color="ADD6EA"/>
              <w:left w:val="nil"/>
              <w:bottom w:val="single" w:sz="4" w:space="0" w:color="ADD6EA"/>
              <w:right w:val="nil"/>
            </w:tcBorders>
          </w:tcPr>
          <w:p w14:paraId="710512C5"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National Training Centre in New Energy Skills</w:t>
            </w:r>
          </w:p>
        </w:tc>
        <w:tc>
          <w:tcPr>
            <w:tcW w:w="4394" w:type="dxa"/>
            <w:tcBorders>
              <w:top w:val="single" w:sz="4" w:space="0" w:color="ADD6EA"/>
              <w:left w:val="nil"/>
              <w:bottom w:val="single" w:sz="4" w:space="0" w:color="ADD6EA"/>
              <w:right w:val="nil"/>
            </w:tcBorders>
          </w:tcPr>
          <w:p w14:paraId="6AAE06DA"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a national training centre in Melbourne's west to train and upskill plumbers, gasfitters and refrigeration workers for the changing energy system.</w:t>
            </w:r>
          </w:p>
        </w:tc>
        <w:tc>
          <w:tcPr>
            <w:tcW w:w="1134" w:type="dxa"/>
            <w:tcBorders>
              <w:top w:val="single" w:sz="4" w:space="0" w:color="ADD6EA"/>
              <w:left w:val="nil"/>
              <w:bottom w:val="single" w:sz="4" w:space="0" w:color="ADD6EA"/>
              <w:right w:val="nil"/>
            </w:tcBorders>
            <w:noWrap/>
            <w:tcMar>
              <w:right w:w="85" w:type="dxa"/>
            </w:tcMar>
          </w:tcPr>
          <w:p w14:paraId="3149B9A1"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10</w:t>
            </w:r>
          </w:p>
        </w:tc>
        <w:tc>
          <w:tcPr>
            <w:tcW w:w="1276" w:type="dxa"/>
            <w:tcBorders>
              <w:top w:val="single" w:sz="4" w:space="0" w:color="ADD6EA"/>
              <w:left w:val="nil"/>
              <w:bottom w:val="single" w:sz="4" w:space="0" w:color="ADD6EA"/>
              <w:right w:val="nil"/>
            </w:tcBorders>
            <w:noWrap/>
          </w:tcPr>
          <w:p w14:paraId="7463268F"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1ACB2A52"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Investment in vocational education and training infrastructure is a state service, and needs are assessed.</w:t>
            </w:r>
          </w:p>
        </w:tc>
      </w:tr>
      <w:tr w:rsidR="007637D2" w:rsidRPr="00EB0105" w14:paraId="492E2210" w14:textId="77777777">
        <w:trPr>
          <w:cantSplit/>
        </w:trPr>
        <w:tc>
          <w:tcPr>
            <w:tcW w:w="2410" w:type="dxa"/>
            <w:tcBorders>
              <w:top w:val="single" w:sz="4" w:space="0" w:color="ADD6EA"/>
              <w:left w:val="nil"/>
              <w:bottom w:val="single" w:sz="4" w:space="0" w:color="ADD6EA"/>
              <w:right w:val="nil"/>
            </w:tcBorders>
          </w:tcPr>
          <w:p w14:paraId="09750064"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TAFE Technology Fund and Mobile TAFE</w:t>
            </w:r>
          </w:p>
        </w:tc>
        <w:tc>
          <w:tcPr>
            <w:tcW w:w="4394" w:type="dxa"/>
            <w:tcBorders>
              <w:top w:val="single" w:sz="4" w:space="0" w:color="ADD6EA"/>
              <w:left w:val="nil"/>
              <w:bottom w:val="single" w:sz="4" w:space="0" w:color="ADD6EA"/>
              <w:right w:val="nil"/>
            </w:tcBorders>
          </w:tcPr>
          <w:p w14:paraId="689CB9FE"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upgrade TAFE facilities and deliver mobile training to First Nations learners in outer regional and remote communities.</w:t>
            </w:r>
          </w:p>
        </w:tc>
        <w:tc>
          <w:tcPr>
            <w:tcW w:w="1134" w:type="dxa"/>
            <w:tcBorders>
              <w:top w:val="single" w:sz="4" w:space="0" w:color="ADD6EA"/>
              <w:left w:val="nil"/>
              <w:bottom w:val="single" w:sz="4" w:space="0" w:color="ADD6EA"/>
              <w:right w:val="nil"/>
            </w:tcBorders>
            <w:noWrap/>
            <w:tcMar>
              <w:right w:w="85" w:type="dxa"/>
            </w:tcMar>
          </w:tcPr>
          <w:p w14:paraId="5F9831EB"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5.6</w:t>
            </w:r>
          </w:p>
        </w:tc>
        <w:tc>
          <w:tcPr>
            <w:tcW w:w="1276" w:type="dxa"/>
            <w:tcBorders>
              <w:top w:val="single" w:sz="4" w:space="0" w:color="ADD6EA"/>
              <w:left w:val="nil"/>
              <w:bottom w:val="single" w:sz="4" w:space="0" w:color="ADD6EA"/>
              <w:right w:val="nil"/>
            </w:tcBorders>
            <w:noWrap/>
          </w:tcPr>
          <w:p w14:paraId="6CBFECBE"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19EA3634"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 xml:space="preserve">Vocational education and training </w:t>
            </w:r>
            <w:proofErr w:type="gramStart"/>
            <w:r>
              <w:rPr>
                <w:rFonts w:ascii="Open Sans Light" w:eastAsia="Times New Roman" w:hAnsi="Open Sans Light" w:cs="Open Sans Light"/>
                <w:color w:val="000000"/>
                <w:sz w:val="16"/>
                <w:szCs w:val="16"/>
                <w:lang w:eastAsia="en-AU"/>
              </w:rPr>
              <w:t>is</w:t>
            </w:r>
            <w:proofErr w:type="gramEnd"/>
            <w:r>
              <w:rPr>
                <w:rFonts w:ascii="Open Sans Light" w:eastAsia="Times New Roman" w:hAnsi="Open Sans Light" w:cs="Open Sans Light"/>
                <w:color w:val="000000"/>
                <w:sz w:val="16"/>
                <w:szCs w:val="16"/>
                <w:lang w:eastAsia="en-AU"/>
              </w:rPr>
              <w:t xml:space="preserve"> a state service, and needs are assessed.</w:t>
            </w:r>
          </w:p>
        </w:tc>
      </w:tr>
      <w:tr w:rsidR="007637D2" w:rsidRPr="00EB0105" w14:paraId="775F3950" w14:textId="77777777">
        <w:trPr>
          <w:cantSplit/>
        </w:trPr>
        <w:tc>
          <w:tcPr>
            <w:tcW w:w="2410" w:type="dxa"/>
            <w:tcBorders>
              <w:top w:val="single" w:sz="4" w:space="0" w:color="ADD6EA"/>
              <w:left w:val="nil"/>
              <w:bottom w:val="single" w:sz="4" w:space="0" w:color="ADD6EA"/>
              <w:right w:val="nil"/>
            </w:tcBorders>
          </w:tcPr>
          <w:p w14:paraId="09DD89FF"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lastRenderedPageBreak/>
              <w:t>Thrive and Dandenong Employment Hubs</w:t>
            </w:r>
          </w:p>
        </w:tc>
        <w:tc>
          <w:tcPr>
            <w:tcW w:w="4394" w:type="dxa"/>
            <w:tcBorders>
              <w:top w:val="single" w:sz="4" w:space="0" w:color="ADD6EA"/>
              <w:left w:val="nil"/>
              <w:bottom w:val="single" w:sz="4" w:space="0" w:color="ADD6EA"/>
              <w:right w:val="nil"/>
            </w:tcBorders>
          </w:tcPr>
          <w:p w14:paraId="1303A85F"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time-limited employment hubs in Broadmeadows, Frankston and Dandenong to support people facing barriers to employment, education and economic participation.</w:t>
            </w:r>
          </w:p>
        </w:tc>
        <w:tc>
          <w:tcPr>
            <w:tcW w:w="1134" w:type="dxa"/>
            <w:tcBorders>
              <w:top w:val="single" w:sz="4" w:space="0" w:color="ADD6EA"/>
              <w:left w:val="nil"/>
              <w:bottom w:val="single" w:sz="4" w:space="0" w:color="ADD6EA"/>
              <w:right w:val="nil"/>
            </w:tcBorders>
            <w:noWrap/>
            <w:tcMar>
              <w:right w:w="85" w:type="dxa"/>
            </w:tcMar>
          </w:tcPr>
          <w:p w14:paraId="0E5F08DA"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1.4</w:t>
            </w:r>
          </w:p>
        </w:tc>
        <w:tc>
          <w:tcPr>
            <w:tcW w:w="1276" w:type="dxa"/>
            <w:tcBorders>
              <w:top w:val="single" w:sz="4" w:space="0" w:color="ADD6EA"/>
              <w:left w:val="nil"/>
              <w:bottom w:val="single" w:sz="4" w:space="0" w:color="ADD6EA"/>
              <w:right w:val="nil"/>
            </w:tcBorders>
            <w:noWrap/>
          </w:tcPr>
          <w:p w14:paraId="6EE3397B"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1E211CEC"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The payment supports locally delivered employment services, which are not usual state services.</w:t>
            </w:r>
          </w:p>
        </w:tc>
      </w:tr>
      <w:tr w:rsidR="007637D2" w:rsidRPr="00EB0105" w14:paraId="17F4893A" w14:textId="77777777">
        <w:trPr>
          <w:cantSplit/>
        </w:trPr>
        <w:tc>
          <w:tcPr>
            <w:tcW w:w="2410" w:type="dxa"/>
            <w:tcBorders>
              <w:top w:val="single" w:sz="4" w:space="0" w:color="ADD6EA"/>
              <w:left w:val="nil"/>
              <w:bottom w:val="single" w:sz="4" w:space="0" w:color="ADD6EA"/>
              <w:right w:val="nil"/>
            </w:tcBorders>
          </w:tcPr>
          <w:p w14:paraId="1B269904"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Turbocharging the VET Workforce</w:t>
            </w:r>
          </w:p>
        </w:tc>
        <w:tc>
          <w:tcPr>
            <w:tcW w:w="4394" w:type="dxa"/>
            <w:tcBorders>
              <w:top w:val="single" w:sz="4" w:space="0" w:color="ADD6EA"/>
              <w:left w:val="nil"/>
              <w:bottom w:val="single" w:sz="4" w:space="0" w:color="ADD6EA"/>
              <w:right w:val="nil"/>
            </w:tcBorders>
          </w:tcPr>
          <w:p w14:paraId="32C8F81C"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state projects to increase the teacher, trainer and assessor workforce for clean energy occupations.</w:t>
            </w:r>
          </w:p>
        </w:tc>
        <w:tc>
          <w:tcPr>
            <w:tcW w:w="1134" w:type="dxa"/>
            <w:tcBorders>
              <w:top w:val="single" w:sz="4" w:space="0" w:color="ADD6EA"/>
              <w:left w:val="nil"/>
              <w:bottom w:val="single" w:sz="4" w:space="0" w:color="ADD6EA"/>
              <w:right w:val="nil"/>
            </w:tcBorders>
            <w:noWrap/>
            <w:tcMar>
              <w:right w:w="85" w:type="dxa"/>
            </w:tcMar>
          </w:tcPr>
          <w:p w14:paraId="62E312DA"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15</w:t>
            </w:r>
          </w:p>
        </w:tc>
        <w:tc>
          <w:tcPr>
            <w:tcW w:w="1276" w:type="dxa"/>
            <w:tcBorders>
              <w:top w:val="single" w:sz="4" w:space="0" w:color="ADD6EA"/>
              <w:left w:val="nil"/>
              <w:bottom w:val="single" w:sz="4" w:space="0" w:color="ADD6EA"/>
              <w:right w:val="nil"/>
            </w:tcBorders>
            <w:noWrap/>
          </w:tcPr>
          <w:p w14:paraId="3C571661"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74025144"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 xml:space="preserve">Vocational education and training </w:t>
            </w:r>
            <w:proofErr w:type="gramStart"/>
            <w:r>
              <w:rPr>
                <w:rFonts w:ascii="Open Sans Light" w:eastAsia="Times New Roman" w:hAnsi="Open Sans Light" w:cs="Open Sans Light"/>
                <w:color w:val="000000"/>
                <w:sz w:val="16"/>
                <w:szCs w:val="16"/>
                <w:lang w:eastAsia="en-AU"/>
              </w:rPr>
              <w:t>is</w:t>
            </w:r>
            <w:proofErr w:type="gramEnd"/>
            <w:r>
              <w:rPr>
                <w:rFonts w:ascii="Open Sans Light" w:eastAsia="Times New Roman" w:hAnsi="Open Sans Light" w:cs="Open Sans Light"/>
                <w:color w:val="000000"/>
                <w:sz w:val="16"/>
                <w:szCs w:val="16"/>
                <w:lang w:eastAsia="en-AU"/>
              </w:rPr>
              <w:t xml:space="preserve"> a state service, and needs are assessed.</w:t>
            </w:r>
          </w:p>
        </w:tc>
      </w:tr>
      <w:tr w:rsidR="007637D2" w:rsidRPr="00C91117" w14:paraId="31A98614" w14:textId="77777777">
        <w:trPr>
          <w:cantSplit/>
        </w:trPr>
        <w:tc>
          <w:tcPr>
            <w:tcW w:w="13892" w:type="dxa"/>
            <w:gridSpan w:val="5"/>
            <w:tcBorders>
              <w:top w:val="single" w:sz="4" w:space="0" w:color="ADD6EA"/>
              <w:left w:val="nil"/>
              <w:bottom w:val="single" w:sz="4" w:space="0" w:color="ADD6EA"/>
              <w:right w:val="nil"/>
            </w:tcBorders>
            <w:shd w:val="clear" w:color="auto" w:fill="B6D5E4"/>
            <w:tcMar>
              <w:right w:w="85" w:type="dxa"/>
            </w:tcMar>
          </w:tcPr>
          <w:p w14:paraId="1B4142B9" w14:textId="77777777" w:rsidR="007637D2" w:rsidRPr="00184475" w:rsidRDefault="007637D2">
            <w:pPr>
              <w:keepNext/>
              <w:spacing w:line="240" w:lineRule="auto"/>
              <w:ind w:right="227"/>
              <w:rPr>
                <w:rFonts w:ascii="Open Sans Semibold" w:eastAsia="Times New Roman" w:hAnsi="Open Sans Semibold" w:cs="Open Sans Semibold"/>
                <w:color w:val="000000"/>
                <w:sz w:val="16"/>
                <w:szCs w:val="20"/>
                <w:lang w:eastAsia="en-AU"/>
              </w:rPr>
            </w:pPr>
            <w:r>
              <w:rPr>
                <w:rFonts w:ascii="Open Sans Semibold" w:eastAsia="Times New Roman" w:hAnsi="Open Sans Semibold" w:cs="Open Sans Semibold"/>
                <w:color w:val="000000"/>
                <w:sz w:val="16"/>
                <w:szCs w:val="20"/>
                <w:lang w:eastAsia="en-AU"/>
              </w:rPr>
              <w:t>Community</w:t>
            </w:r>
          </w:p>
        </w:tc>
      </w:tr>
      <w:tr w:rsidR="007637D2" w:rsidRPr="00EB0105" w14:paraId="68ADC00D" w14:textId="77777777">
        <w:trPr>
          <w:cantSplit/>
        </w:trPr>
        <w:tc>
          <w:tcPr>
            <w:tcW w:w="2410" w:type="dxa"/>
            <w:tcBorders>
              <w:top w:val="single" w:sz="4" w:space="0" w:color="ADD6EA"/>
              <w:left w:val="nil"/>
              <w:bottom w:val="single" w:sz="4" w:space="0" w:color="ADD6EA"/>
              <w:right w:val="nil"/>
            </w:tcBorders>
          </w:tcPr>
          <w:p w14:paraId="4F89830F"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Accessible Australia</w:t>
            </w:r>
          </w:p>
        </w:tc>
        <w:tc>
          <w:tcPr>
            <w:tcW w:w="4394" w:type="dxa"/>
            <w:tcBorders>
              <w:top w:val="single" w:sz="4" w:space="0" w:color="ADD6EA"/>
              <w:left w:val="nil"/>
              <w:bottom w:val="single" w:sz="4" w:space="0" w:color="ADD6EA"/>
              <w:right w:val="nil"/>
            </w:tcBorders>
          </w:tcPr>
          <w:p w14:paraId="6975AF76"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 xml:space="preserve">Funding for accessible infrastructure and amenities that improve access to </w:t>
            </w:r>
            <w:proofErr w:type="spellStart"/>
            <w:r>
              <w:rPr>
                <w:rFonts w:ascii="Open Sans Light" w:eastAsia="Times New Roman" w:hAnsi="Open Sans Light" w:cs="Open Sans Light"/>
                <w:color w:val="000000"/>
                <w:sz w:val="16"/>
                <w:szCs w:val="16"/>
                <w:lang w:eastAsia="en-AU"/>
              </w:rPr>
              <w:t>built</w:t>
            </w:r>
            <w:proofErr w:type="spellEnd"/>
            <w:r>
              <w:rPr>
                <w:rFonts w:ascii="Open Sans Light" w:eastAsia="Times New Roman" w:hAnsi="Open Sans Light" w:cs="Open Sans Light"/>
                <w:color w:val="000000"/>
                <w:sz w:val="16"/>
                <w:szCs w:val="16"/>
                <w:lang w:eastAsia="en-AU"/>
              </w:rPr>
              <w:t xml:space="preserve"> and natural environments for people with disability.</w:t>
            </w:r>
          </w:p>
        </w:tc>
        <w:tc>
          <w:tcPr>
            <w:tcW w:w="1134" w:type="dxa"/>
            <w:tcBorders>
              <w:top w:val="single" w:sz="4" w:space="0" w:color="ADD6EA"/>
              <w:left w:val="nil"/>
              <w:bottom w:val="single" w:sz="4" w:space="0" w:color="ADD6EA"/>
              <w:right w:val="nil"/>
            </w:tcBorders>
            <w:noWrap/>
            <w:tcMar>
              <w:right w:w="85" w:type="dxa"/>
            </w:tcMar>
          </w:tcPr>
          <w:p w14:paraId="62D939FA"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6.4</w:t>
            </w:r>
          </w:p>
        </w:tc>
        <w:tc>
          <w:tcPr>
            <w:tcW w:w="1276" w:type="dxa"/>
            <w:tcBorders>
              <w:top w:val="single" w:sz="4" w:space="0" w:color="ADD6EA"/>
              <w:left w:val="nil"/>
              <w:bottom w:val="single" w:sz="4" w:space="0" w:color="ADD6EA"/>
              <w:right w:val="nil"/>
            </w:tcBorders>
            <w:noWrap/>
          </w:tcPr>
          <w:p w14:paraId="42920C2E"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77EA0AD0" w14:textId="103D7EC8"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Community facilities are a state service</w:t>
            </w:r>
            <w:r w:rsidR="00620EDF">
              <w:rPr>
                <w:rFonts w:ascii="Open Sans Light" w:eastAsia="Times New Roman" w:hAnsi="Open Sans Light" w:cs="Open Sans Light"/>
                <w:color w:val="000000"/>
                <w:sz w:val="16"/>
                <w:szCs w:val="16"/>
                <w:lang w:eastAsia="en-AU"/>
              </w:rPr>
              <w:t>,</w:t>
            </w:r>
            <w:r>
              <w:rPr>
                <w:rFonts w:ascii="Open Sans Light" w:eastAsia="Times New Roman" w:hAnsi="Open Sans Light" w:cs="Open Sans Light"/>
                <w:color w:val="000000"/>
                <w:sz w:val="16"/>
                <w:szCs w:val="16"/>
                <w:lang w:eastAsia="en-AU"/>
              </w:rPr>
              <w:t xml:space="preserve"> and needs are assessed.</w:t>
            </w:r>
          </w:p>
        </w:tc>
      </w:tr>
      <w:tr w:rsidR="007637D2" w:rsidRPr="00C91117" w14:paraId="5C1B1DC6" w14:textId="77777777">
        <w:trPr>
          <w:cantSplit/>
        </w:trPr>
        <w:tc>
          <w:tcPr>
            <w:tcW w:w="13892" w:type="dxa"/>
            <w:gridSpan w:val="5"/>
            <w:tcBorders>
              <w:top w:val="single" w:sz="4" w:space="0" w:color="ADD6EA"/>
              <w:left w:val="nil"/>
              <w:bottom w:val="single" w:sz="4" w:space="0" w:color="ADD6EA"/>
              <w:right w:val="nil"/>
            </w:tcBorders>
            <w:shd w:val="clear" w:color="auto" w:fill="B6D5E4"/>
            <w:tcMar>
              <w:right w:w="85" w:type="dxa"/>
            </w:tcMar>
          </w:tcPr>
          <w:p w14:paraId="6CADA18A" w14:textId="77777777" w:rsidR="007637D2" w:rsidRPr="00184475" w:rsidRDefault="007637D2">
            <w:pPr>
              <w:keepNext/>
              <w:spacing w:line="240" w:lineRule="auto"/>
              <w:ind w:right="227"/>
              <w:rPr>
                <w:rFonts w:ascii="Open Sans Semibold" w:eastAsia="Times New Roman" w:hAnsi="Open Sans Semibold" w:cs="Open Sans Semibold"/>
                <w:color w:val="000000"/>
                <w:sz w:val="16"/>
                <w:szCs w:val="20"/>
                <w:lang w:eastAsia="en-AU"/>
              </w:rPr>
            </w:pPr>
            <w:r>
              <w:rPr>
                <w:rFonts w:ascii="Open Sans Semibold" w:eastAsia="Times New Roman" w:hAnsi="Open Sans Semibold" w:cs="Open Sans Semibold"/>
                <w:color w:val="000000"/>
                <w:sz w:val="16"/>
                <w:szCs w:val="20"/>
                <w:lang w:eastAsia="en-AU"/>
              </w:rPr>
              <w:t>Affordable Housing</w:t>
            </w:r>
          </w:p>
        </w:tc>
      </w:tr>
      <w:tr w:rsidR="007637D2" w:rsidRPr="00EB0105" w14:paraId="547ECD80" w14:textId="77777777">
        <w:trPr>
          <w:cantSplit/>
        </w:trPr>
        <w:tc>
          <w:tcPr>
            <w:tcW w:w="2410" w:type="dxa"/>
            <w:tcBorders>
              <w:top w:val="single" w:sz="4" w:space="0" w:color="ADD6EA"/>
              <w:left w:val="nil"/>
              <w:bottom w:val="single" w:sz="4" w:space="0" w:color="ADD6EA"/>
              <w:right w:val="nil"/>
            </w:tcBorders>
          </w:tcPr>
          <w:p w14:paraId="17520B7A"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100,000 Homes for First Home Buyers – Grant component</w:t>
            </w:r>
          </w:p>
        </w:tc>
        <w:tc>
          <w:tcPr>
            <w:tcW w:w="4394" w:type="dxa"/>
            <w:tcBorders>
              <w:top w:val="single" w:sz="4" w:space="0" w:color="ADD6EA"/>
              <w:left w:val="nil"/>
              <w:bottom w:val="single" w:sz="4" w:space="0" w:color="ADD6EA"/>
              <w:right w:val="nil"/>
            </w:tcBorders>
          </w:tcPr>
          <w:p w14:paraId="418EF2EE"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support the delivery of up to 100,000 new homes reserved for first home buyers, including direct construction and enabling infrastructure.</w:t>
            </w:r>
          </w:p>
        </w:tc>
        <w:tc>
          <w:tcPr>
            <w:tcW w:w="1134" w:type="dxa"/>
            <w:tcBorders>
              <w:top w:val="single" w:sz="4" w:space="0" w:color="ADD6EA"/>
              <w:left w:val="nil"/>
              <w:bottom w:val="single" w:sz="4" w:space="0" w:color="ADD6EA"/>
              <w:right w:val="nil"/>
            </w:tcBorders>
            <w:noWrap/>
            <w:tcMar>
              <w:right w:w="85" w:type="dxa"/>
            </w:tcMar>
          </w:tcPr>
          <w:p w14:paraId="240A635D"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20</w:t>
            </w:r>
          </w:p>
        </w:tc>
        <w:tc>
          <w:tcPr>
            <w:tcW w:w="1276" w:type="dxa"/>
            <w:tcBorders>
              <w:top w:val="single" w:sz="4" w:space="0" w:color="ADD6EA"/>
              <w:left w:val="nil"/>
              <w:bottom w:val="single" w:sz="4" w:space="0" w:color="ADD6EA"/>
              <w:right w:val="nil"/>
            </w:tcBorders>
            <w:noWrap/>
          </w:tcPr>
          <w:p w14:paraId="3D92A487"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3DBE9C4B" w14:textId="3B6D23A4"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The payment supports private home ownership</w:t>
            </w:r>
            <w:r w:rsidR="000F5E26">
              <w:rPr>
                <w:rFonts w:ascii="Open Sans Light" w:eastAsia="Times New Roman" w:hAnsi="Open Sans Light" w:cs="Open Sans Light"/>
                <w:color w:val="000000"/>
                <w:sz w:val="16"/>
                <w:szCs w:val="16"/>
                <w:lang w:eastAsia="en-AU"/>
              </w:rPr>
              <w:t>,</w:t>
            </w:r>
            <w:r>
              <w:rPr>
                <w:rFonts w:ascii="Open Sans Light" w:eastAsia="Times New Roman" w:hAnsi="Open Sans Light" w:cs="Open Sans Light"/>
                <w:color w:val="000000"/>
                <w:sz w:val="16"/>
                <w:szCs w:val="16"/>
                <w:lang w:eastAsia="en-AU"/>
              </w:rPr>
              <w:t xml:space="preserve"> </w:t>
            </w:r>
            <w:r w:rsidR="00C82FE8">
              <w:rPr>
                <w:rFonts w:ascii="Open Sans Light" w:eastAsia="Times New Roman" w:hAnsi="Open Sans Light" w:cs="Open Sans Light"/>
                <w:color w:val="000000"/>
                <w:sz w:val="16"/>
                <w:szCs w:val="16"/>
                <w:lang w:eastAsia="en-AU"/>
              </w:rPr>
              <w:t>for which needs are</w:t>
            </w:r>
            <w:r w:rsidR="00EA61B7">
              <w:rPr>
                <w:rFonts w:ascii="Open Sans Light" w:eastAsia="Times New Roman" w:hAnsi="Open Sans Light" w:cs="Open Sans Light"/>
                <w:color w:val="000000"/>
                <w:sz w:val="16"/>
                <w:szCs w:val="16"/>
                <w:lang w:eastAsia="en-AU"/>
              </w:rPr>
              <w:t xml:space="preserve"> not</w:t>
            </w:r>
            <w:r w:rsidR="00C82FE8">
              <w:rPr>
                <w:rFonts w:ascii="Open Sans Light" w:eastAsia="Times New Roman" w:hAnsi="Open Sans Light" w:cs="Open Sans Light"/>
                <w:color w:val="000000"/>
                <w:sz w:val="16"/>
                <w:szCs w:val="16"/>
                <w:lang w:eastAsia="en-AU"/>
              </w:rPr>
              <w:t xml:space="preserve"> assessed</w:t>
            </w:r>
            <w:r w:rsidR="000F5E26">
              <w:rPr>
                <w:rFonts w:ascii="Open Sans Light" w:eastAsia="Times New Roman" w:hAnsi="Open Sans Light" w:cs="Open Sans Light"/>
                <w:color w:val="000000"/>
                <w:sz w:val="16"/>
                <w:szCs w:val="16"/>
                <w:lang w:eastAsia="en-AU"/>
              </w:rPr>
              <w:t>,</w:t>
            </w:r>
            <w:r>
              <w:rPr>
                <w:rFonts w:ascii="Open Sans Light" w:eastAsia="Times New Roman" w:hAnsi="Open Sans Light" w:cs="Open Sans Light"/>
                <w:color w:val="000000"/>
                <w:sz w:val="16"/>
                <w:szCs w:val="16"/>
                <w:lang w:eastAsia="en-AU"/>
              </w:rPr>
              <w:t xml:space="preserve"> rather than </w:t>
            </w:r>
            <w:r w:rsidR="00A77E3A">
              <w:rPr>
                <w:rFonts w:ascii="Open Sans Light" w:eastAsia="Times New Roman" w:hAnsi="Open Sans Light" w:cs="Open Sans Light"/>
                <w:color w:val="000000"/>
                <w:sz w:val="16"/>
                <w:szCs w:val="16"/>
                <w:lang w:eastAsia="en-AU"/>
              </w:rPr>
              <w:t>state</w:t>
            </w:r>
            <w:r>
              <w:rPr>
                <w:rFonts w:ascii="Open Sans Light" w:eastAsia="Times New Roman" w:hAnsi="Open Sans Light" w:cs="Open Sans Light"/>
                <w:color w:val="000000"/>
                <w:sz w:val="16"/>
                <w:szCs w:val="16"/>
                <w:lang w:eastAsia="en-AU"/>
              </w:rPr>
              <w:t xml:space="preserve"> social housing</w:t>
            </w:r>
            <w:r w:rsidR="00A77E3A">
              <w:rPr>
                <w:rFonts w:ascii="Open Sans Light" w:eastAsia="Times New Roman" w:hAnsi="Open Sans Light" w:cs="Open Sans Light"/>
                <w:color w:val="000000"/>
                <w:sz w:val="16"/>
                <w:szCs w:val="16"/>
                <w:lang w:eastAsia="en-AU"/>
              </w:rPr>
              <w:t xml:space="preserve"> services</w:t>
            </w:r>
            <w:r>
              <w:rPr>
                <w:rFonts w:ascii="Open Sans Light" w:eastAsia="Times New Roman" w:hAnsi="Open Sans Light" w:cs="Open Sans Light"/>
                <w:color w:val="000000"/>
                <w:sz w:val="16"/>
                <w:szCs w:val="16"/>
                <w:lang w:eastAsia="en-AU"/>
              </w:rPr>
              <w:t>.</w:t>
            </w:r>
          </w:p>
        </w:tc>
      </w:tr>
      <w:tr w:rsidR="007637D2" w:rsidRPr="00EB0105" w14:paraId="21684ADE" w14:textId="77777777">
        <w:trPr>
          <w:cantSplit/>
        </w:trPr>
        <w:tc>
          <w:tcPr>
            <w:tcW w:w="2410" w:type="dxa"/>
            <w:tcBorders>
              <w:top w:val="single" w:sz="4" w:space="0" w:color="ADD6EA"/>
              <w:left w:val="nil"/>
              <w:bottom w:val="single" w:sz="4" w:space="0" w:color="ADD6EA"/>
              <w:right w:val="nil"/>
            </w:tcBorders>
          </w:tcPr>
          <w:p w14:paraId="1F9E82B1"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Stream 1 and Community Enabling Infrastructure</w:t>
            </w:r>
          </w:p>
        </w:tc>
        <w:tc>
          <w:tcPr>
            <w:tcW w:w="4394" w:type="dxa"/>
            <w:tcBorders>
              <w:top w:val="single" w:sz="4" w:space="0" w:color="ADD6EA"/>
              <w:left w:val="nil"/>
              <w:bottom w:val="single" w:sz="4" w:space="0" w:color="ADD6EA"/>
              <w:right w:val="nil"/>
            </w:tcBorders>
          </w:tcPr>
          <w:p w14:paraId="1F0875F4"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enabling infrastructure, community amenities and planning capability to support increased housing supply.</w:t>
            </w:r>
          </w:p>
        </w:tc>
        <w:tc>
          <w:tcPr>
            <w:tcW w:w="1134" w:type="dxa"/>
            <w:tcBorders>
              <w:top w:val="single" w:sz="4" w:space="0" w:color="ADD6EA"/>
              <w:left w:val="nil"/>
              <w:bottom w:val="single" w:sz="4" w:space="0" w:color="ADD6EA"/>
              <w:right w:val="nil"/>
            </w:tcBorders>
            <w:noWrap/>
            <w:tcMar>
              <w:right w:w="85" w:type="dxa"/>
            </w:tcMar>
          </w:tcPr>
          <w:p w14:paraId="22A1C737"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206.3</w:t>
            </w:r>
          </w:p>
        </w:tc>
        <w:tc>
          <w:tcPr>
            <w:tcW w:w="1276" w:type="dxa"/>
            <w:tcBorders>
              <w:top w:val="single" w:sz="4" w:space="0" w:color="ADD6EA"/>
              <w:left w:val="nil"/>
              <w:bottom w:val="single" w:sz="4" w:space="0" w:color="ADD6EA"/>
              <w:right w:val="nil"/>
            </w:tcBorders>
            <w:noWrap/>
          </w:tcPr>
          <w:p w14:paraId="33645DF3"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2C750C5E"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The payment predominantly supports local government infrastructure and planning, which are not state services.</w:t>
            </w:r>
          </w:p>
        </w:tc>
      </w:tr>
      <w:tr w:rsidR="007637D2" w:rsidRPr="00C91117" w14:paraId="3D74CB29" w14:textId="77777777">
        <w:trPr>
          <w:cantSplit/>
        </w:trPr>
        <w:tc>
          <w:tcPr>
            <w:tcW w:w="13892" w:type="dxa"/>
            <w:gridSpan w:val="5"/>
            <w:tcBorders>
              <w:top w:val="single" w:sz="4" w:space="0" w:color="ADD6EA"/>
              <w:left w:val="nil"/>
              <w:bottom w:val="single" w:sz="4" w:space="0" w:color="ADD6EA"/>
              <w:right w:val="nil"/>
            </w:tcBorders>
            <w:shd w:val="clear" w:color="auto" w:fill="B6D5E4"/>
            <w:tcMar>
              <w:right w:w="85" w:type="dxa"/>
            </w:tcMar>
          </w:tcPr>
          <w:p w14:paraId="390CDC86" w14:textId="77777777" w:rsidR="007637D2" w:rsidRPr="00184475" w:rsidRDefault="007637D2">
            <w:pPr>
              <w:keepNext/>
              <w:spacing w:line="240" w:lineRule="auto"/>
              <w:ind w:right="227"/>
              <w:rPr>
                <w:rFonts w:ascii="Open Sans Semibold" w:eastAsia="Times New Roman" w:hAnsi="Open Sans Semibold" w:cs="Open Sans Semibold"/>
                <w:color w:val="000000"/>
                <w:sz w:val="16"/>
                <w:szCs w:val="20"/>
                <w:lang w:eastAsia="en-AU"/>
              </w:rPr>
            </w:pPr>
            <w:r>
              <w:rPr>
                <w:rFonts w:ascii="Open Sans Semibold" w:eastAsia="Times New Roman" w:hAnsi="Open Sans Semibold" w:cs="Open Sans Semibold"/>
                <w:color w:val="000000"/>
                <w:sz w:val="16"/>
                <w:szCs w:val="20"/>
                <w:lang w:eastAsia="en-AU"/>
              </w:rPr>
              <w:t>Infrastructure</w:t>
            </w:r>
          </w:p>
        </w:tc>
      </w:tr>
      <w:tr w:rsidR="007637D2" w:rsidRPr="00EB0105" w14:paraId="11438F93" w14:textId="77777777">
        <w:trPr>
          <w:cantSplit/>
        </w:trPr>
        <w:tc>
          <w:tcPr>
            <w:tcW w:w="2410" w:type="dxa"/>
            <w:tcBorders>
              <w:top w:val="single" w:sz="4" w:space="0" w:color="ADD6EA"/>
              <w:left w:val="nil"/>
              <w:bottom w:val="single" w:sz="4" w:space="0" w:color="ADD6EA"/>
              <w:right w:val="nil"/>
            </w:tcBorders>
          </w:tcPr>
          <w:p w14:paraId="44A2AC80"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Hillcrest Tragedy Memorial</w:t>
            </w:r>
          </w:p>
        </w:tc>
        <w:tc>
          <w:tcPr>
            <w:tcW w:w="4394" w:type="dxa"/>
            <w:tcBorders>
              <w:top w:val="single" w:sz="4" w:space="0" w:color="ADD6EA"/>
              <w:left w:val="nil"/>
              <w:bottom w:val="single" w:sz="4" w:space="0" w:color="ADD6EA"/>
              <w:right w:val="nil"/>
            </w:tcBorders>
          </w:tcPr>
          <w:p w14:paraId="2FC084B7"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a memorial garden commemorating the victims of the Hillcrest Primary School tragedy.</w:t>
            </w:r>
          </w:p>
        </w:tc>
        <w:tc>
          <w:tcPr>
            <w:tcW w:w="1134" w:type="dxa"/>
            <w:tcBorders>
              <w:top w:val="single" w:sz="4" w:space="0" w:color="ADD6EA"/>
              <w:left w:val="nil"/>
              <w:bottom w:val="single" w:sz="4" w:space="0" w:color="ADD6EA"/>
              <w:right w:val="nil"/>
            </w:tcBorders>
            <w:noWrap/>
            <w:tcMar>
              <w:right w:w="85" w:type="dxa"/>
            </w:tcMar>
          </w:tcPr>
          <w:p w14:paraId="07B02EA2"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0.9</w:t>
            </w:r>
          </w:p>
        </w:tc>
        <w:tc>
          <w:tcPr>
            <w:tcW w:w="1276" w:type="dxa"/>
            <w:tcBorders>
              <w:top w:val="single" w:sz="4" w:space="0" w:color="ADD6EA"/>
              <w:left w:val="nil"/>
              <w:bottom w:val="single" w:sz="4" w:space="0" w:color="ADD6EA"/>
              <w:right w:val="nil"/>
            </w:tcBorders>
            <w:noWrap/>
          </w:tcPr>
          <w:p w14:paraId="0CF9C1A4"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64865A50"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Cultural services are a state function, and needs are assessed.</w:t>
            </w:r>
          </w:p>
        </w:tc>
      </w:tr>
      <w:tr w:rsidR="007637D2" w:rsidRPr="00EB0105" w14:paraId="38E0E4A0" w14:textId="77777777">
        <w:trPr>
          <w:cantSplit/>
        </w:trPr>
        <w:tc>
          <w:tcPr>
            <w:tcW w:w="2410" w:type="dxa"/>
            <w:tcBorders>
              <w:top w:val="single" w:sz="4" w:space="0" w:color="ADD6EA"/>
              <w:left w:val="nil"/>
              <w:bottom w:val="single" w:sz="4" w:space="0" w:color="ADD6EA"/>
              <w:right w:val="nil"/>
            </w:tcBorders>
          </w:tcPr>
          <w:p w14:paraId="67E7AC14"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Lake Macquarie Mines Grouting Fund</w:t>
            </w:r>
          </w:p>
        </w:tc>
        <w:tc>
          <w:tcPr>
            <w:tcW w:w="4394" w:type="dxa"/>
            <w:tcBorders>
              <w:top w:val="single" w:sz="4" w:space="0" w:color="ADD6EA"/>
              <w:left w:val="nil"/>
              <w:bottom w:val="single" w:sz="4" w:space="0" w:color="ADD6EA"/>
              <w:right w:val="nil"/>
            </w:tcBorders>
          </w:tcPr>
          <w:p w14:paraId="3DC16584" w14:textId="090634D4"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a contingency fund to support mine grouting and ground stabilisation in areas affected by historic</w:t>
            </w:r>
            <w:r w:rsidR="00527BED">
              <w:rPr>
                <w:rFonts w:ascii="Open Sans Light" w:eastAsia="Times New Roman" w:hAnsi="Open Sans Light" w:cs="Open Sans Light"/>
                <w:color w:val="000000"/>
                <w:sz w:val="16"/>
                <w:szCs w:val="16"/>
                <w:lang w:eastAsia="en-AU"/>
              </w:rPr>
              <w:t>al</w:t>
            </w:r>
            <w:r>
              <w:rPr>
                <w:rFonts w:ascii="Open Sans Light" w:eastAsia="Times New Roman" w:hAnsi="Open Sans Light" w:cs="Open Sans Light"/>
                <w:color w:val="000000"/>
                <w:sz w:val="16"/>
                <w:szCs w:val="16"/>
                <w:lang w:eastAsia="en-AU"/>
              </w:rPr>
              <w:t xml:space="preserve"> underground mining in Lake Macquarie.</w:t>
            </w:r>
          </w:p>
        </w:tc>
        <w:tc>
          <w:tcPr>
            <w:tcW w:w="1134" w:type="dxa"/>
            <w:tcBorders>
              <w:top w:val="single" w:sz="4" w:space="0" w:color="ADD6EA"/>
              <w:left w:val="nil"/>
              <w:bottom w:val="single" w:sz="4" w:space="0" w:color="ADD6EA"/>
              <w:right w:val="nil"/>
            </w:tcBorders>
            <w:noWrap/>
            <w:tcMar>
              <w:right w:w="85" w:type="dxa"/>
            </w:tcMar>
          </w:tcPr>
          <w:p w14:paraId="3F604229"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9.9</w:t>
            </w:r>
          </w:p>
        </w:tc>
        <w:tc>
          <w:tcPr>
            <w:tcW w:w="1276" w:type="dxa"/>
            <w:tcBorders>
              <w:top w:val="single" w:sz="4" w:space="0" w:color="ADD6EA"/>
              <w:left w:val="nil"/>
              <w:bottom w:val="single" w:sz="4" w:space="0" w:color="ADD6EA"/>
              <w:right w:val="nil"/>
            </w:tcBorders>
            <w:noWrap/>
          </w:tcPr>
          <w:p w14:paraId="6AD6E420"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50FA9988"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Business development is a state function, and needs are assessed.</w:t>
            </w:r>
          </w:p>
        </w:tc>
      </w:tr>
      <w:tr w:rsidR="007637D2" w:rsidRPr="00EB0105" w14:paraId="0DC1B86A" w14:textId="77777777">
        <w:trPr>
          <w:cantSplit/>
        </w:trPr>
        <w:tc>
          <w:tcPr>
            <w:tcW w:w="2410" w:type="dxa"/>
            <w:tcBorders>
              <w:top w:val="single" w:sz="4" w:space="0" w:color="ADD6EA"/>
              <w:left w:val="nil"/>
              <w:bottom w:val="single" w:sz="4" w:space="0" w:color="ADD6EA"/>
              <w:right w:val="nil"/>
            </w:tcBorders>
          </w:tcPr>
          <w:p w14:paraId="26AFAF62"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National Capital Investment Framework</w:t>
            </w:r>
          </w:p>
        </w:tc>
        <w:tc>
          <w:tcPr>
            <w:tcW w:w="4394" w:type="dxa"/>
            <w:tcBorders>
              <w:top w:val="single" w:sz="4" w:space="0" w:color="ADD6EA"/>
              <w:left w:val="nil"/>
              <w:bottom w:val="single" w:sz="4" w:space="0" w:color="ADD6EA"/>
              <w:right w:val="nil"/>
            </w:tcBorders>
          </w:tcPr>
          <w:p w14:paraId="3CE81399"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priority urban infrastructure projects under the National Capital Investment Framework: the Canberra Aquatic Centre and the Canberra Convention and Entertainment Centre Precinct.</w:t>
            </w:r>
          </w:p>
        </w:tc>
        <w:tc>
          <w:tcPr>
            <w:tcW w:w="1134" w:type="dxa"/>
            <w:tcBorders>
              <w:top w:val="single" w:sz="4" w:space="0" w:color="ADD6EA"/>
              <w:left w:val="nil"/>
              <w:bottom w:val="single" w:sz="4" w:space="0" w:color="ADD6EA"/>
              <w:right w:val="nil"/>
            </w:tcBorders>
            <w:noWrap/>
            <w:tcMar>
              <w:right w:w="85" w:type="dxa"/>
            </w:tcMar>
          </w:tcPr>
          <w:p w14:paraId="2E44BBFC"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12.1</w:t>
            </w:r>
          </w:p>
        </w:tc>
        <w:tc>
          <w:tcPr>
            <w:tcW w:w="1276" w:type="dxa"/>
            <w:tcBorders>
              <w:top w:val="single" w:sz="4" w:space="0" w:color="ADD6EA"/>
              <w:left w:val="nil"/>
              <w:bottom w:val="single" w:sz="4" w:space="0" w:color="ADD6EA"/>
              <w:right w:val="nil"/>
            </w:tcBorders>
            <w:noWrap/>
          </w:tcPr>
          <w:p w14:paraId="1DEC7F80"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14E419E2"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Investment in recreational and cultural infrastructure is a state function, and needs are assessed.</w:t>
            </w:r>
          </w:p>
        </w:tc>
      </w:tr>
      <w:tr w:rsidR="007637D2" w:rsidRPr="00EB0105" w14:paraId="43433176" w14:textId="77777777">
        <w:trPr>
          <w:cantSplit/>
        </w:trPr>
        <w:tc>
          <w:tcPr>
            <w:tcW w:w="2410" w:type="dxa"/>
            <w:tcBorders>
              <w:top w:val="single" w:sz="4" w:space="0" w:color="ADD6EA"/>
              <w:left w:val="nil"/>
              <w:bottom w:val="single" w:sz="4" w:space="0" w:color="ADD6EA"/>
              <w:right w:val="nil"/>
            </w:tcBorders>
          </w:tcPr>
          <w:p w14:paraId="5BCC6EA8"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lastRenderedPageBreak/>
              <w:t>North Queensland Cowboys Community and Performance Centre</w:t>
            </w:r>
          </w:p>
        </w:tc>
        <w:tc>
          <w:tcPr>
            <w:tcW w:w="4394" w:type="dxa"/>
            <w:tcBorders>
              <w:top w:val="single" w:sz="4" w:space="0" w:color="ADD6EA"/>
              <w:left w:val="nil"/>
              <w:bottom w:val="single" w:sz="4" w:space="0" w:color="ADD6EA"/>
              <w:right w:val="nil"/>
            </w:tcBorders>
          </w:tcPr>
          <w:p w14:paraId="4CBE0D0E"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construct the North Queensland Cowboys Community, Development and High-Performance Centre at West Barlow Park in Cairns, including a permanent headquarters and training facilities for the club's National Rugby League Women's team.</w:t>
            </w:r>
          </w:p>
        </w:tc>
        <w:tc>
          <w:tcPr>
            <w:tcW w:w="1134" w:type="dxa"/>
            <w:tcBorders>
              <w:top w:val="single" w:sz="4" w:space="0" w:color="ADD6EA"/>
              <w:left w:val="nil"/>
              <w:bottom w:val="single" w:sz="4" w:space="0" w:color="ADD6EA"/>
              <w:right w:val="nil"/>
            </w:tcBorders>
            <w:noWrap/>
            <w:tcMar>
              <w:right w:w="85" w:type="dxa"/>
            </w:tcMar>
          </w:tcPr>
          <w:p w14:paraId="3207ACC0"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0.5</w:t>
            </w:r>
          </w:p>
        </w:tc>
        <w:tc>
          <w:tcPr>
            <w:tcW w:w="1276" w:type="dxa"/>
            <w:tcBorders>
              <w:top w:val="single" w:sz="4" w:space="0" w:color="ADD6EA"/>
              <w:left w:val="nil"/>
              <w:bottom w:val="single" w:sz="4" w:space="0" w:color="ADD6EA"/>
              <w:right w:val="nil"/>
            </w:tcBorders>
            <w:noWrap/>
          </w:tcPr>
          <w:p w14:paraId="6B7B1358"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6BA20FC0"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Investment in recreational and cultural infrastructure is a state function, and needs are assessed.</w:t>
            </w:r>
          </w:p>
        </w:tc>
      </w:tr>
      <w:tr w:rsidR="007637D2" w:rsidRPr="00EB0105" w14:paraId="04FF756E" w14:textId="77777777">
        <w:trPr>
          <w:cantSplit/>
        </w:trPr>
        <w:tc>
          <w:tcPr>
            <w:tcW w:w="2410" w:type="dxa"/>
            <w:tcBorders>
              <w:top w:val="single" w:sz="4" w:space="0" w:color="ADD6EA"/>
              <w:left w:val="nil"/>
              <w:bottom w:val="single" w:sz="4" w:space="0" w:color="ADD6EA"/>
              <w:right w:val="nil"/>
            </w:tcBorders>
          </w:tcPr>
          <w:p w14:paraId="03CD4753"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Port Augusta Wharf Refurbishment</w:t>
            </w:r>
          </w:p>
        </w:tc>
        <w:tc>
          <w:tcPr>
            <w:tcW w:w="4394" w:type="dxa"/>
            <w:tcBorders>
              <w:top w:val="single" w:sz="4" w:space="0" w:color="ADD6EA"/>
              <w:left w:val="nil"/>
              <w:bottom w:val="single" w:sz="4" w:space="0" w:color="ADD6EA"/>
              <w:right w:val="nil"/>
            </w:tcBorders>
          </w:tcPr>
          <w:p w14:paraId="7535EB41"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refurbish the heritage-listed Port Augusta Wharf to improve safety, accessibility and access for pedestrians, light vehicles and watercraft.</w:t>
            </w:r>
          </w:p>
        </w:tc>
        <w:tc>
          <w:tcPr>
            <w:tcW w:w="1134" w:type="dxa"/>
            <w:tcBorders>
              <w:top w:val="single" w:sz="4" w:space="0" w:color="ADD6EA"/>
              <w:left w:val="nil"/>
              <w:bottom w:val="single" w:sz="4" w:space="0" w:color="ADD6EA"/>
              <w:right w:val="nil"/>
            </w:tcBorders>
            <w:noWrap/>
            <w:tcMar>
              <w:right w:w="85" w:type="dxa"/>
            </w:tcMar>
          </w:tcPr>
          <w:p w14:paraId="308F0DFB"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6</w:t>
            </w:r>
          </w:p>
        </w:tc>
        <w:tc>
          <w:tcPr>
            <w:tcW w:w="1276" w:type="dxa"/>
            <w:tcBorders>
              <w:top w:val="single" w:sz="4" w:space="0" w:color="ADD6EA"/>
              <w:left w:val="nil"/>
              <w:bottom w:val="single" w:sz="4" w:space="0" w:color="ADD6EA"/>
              <w:right w:val="nil"/>
            </w:tcBorders>
            <w:noWrap/>
          </w:tcPr>
          <w:p w14:paraId="7B182947"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68F4737D"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Investment in recreational and cultural infrastructure is a state function, and needs are assessed.</w:t>
            </w:r>
          </w:p>
        </w:tc>
      </w:tr>
      <w:tr w:rsidR="007637D2" w:rsidRPr="00EB0105" w14:paraId="1C333E65" w14:textId="77777777">
        <w:trPr>
          <w:cantSplit/>
        </w:trPr>
        <w:tc>
          <w:tcPr>
            <w:tcW w:w="2410" w:type="dxa"/>
            <w:tcBorders>
              <w:top w:val="single" w:sz="4" w:space="0" w:color="ADD6EA"/>
              <w:left w:val="nil"/>
              <w:bottom w:val="single" w:sz="4" w:space="0" w:color="ADD6EA"/>
              <w:right w:val="nil"/>
            </w:tcBorders>
          </w:tcPr>
          <w:p w14:paraId="5748A978"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The Fox – National Gallery of Victoria Contemporary</w:t>
            </w:r>
          </w:p>
        </w:tc>
        <w:tc>
          <w:tcPr>
            <w:tcW w:w="4394" w:type="dxa"/>
            <w:tcBorders>
              <w:top w:val="single" w:sz="4" w:space="0" w:color="ADD6EA"/>
              <w:left w:val="nil"/>
              <w:bottom w:val="single" w:sz="4" w:space="0" w:color="ADD6EA"/>
              <w:right w:val="nil"/>
            </w:tcBorders>
          </w:tcPr>
          <w:p w14:paraId="199A3664"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towards The Fox – National Gallery of Victoria Contemporary, a new public museum and cultural hub for contemporary art and design in Melbourne.</w:t>
            </w:r>
          </w:p>
        </w:tc>
        <w:tc>
          <w:tcPr>
            <w:tcW w:w="1134" w:type="dxa"/>
            <w:tcBorders>
              <w:top w:val="single" w:sz="4" w:space="0" w:color="ADD6EA"/>
              <w:left w:val="nil"/>
              <w:bottom w:val="single" w:sz="4" w:space="0" w:color="ADD6EA"/>
              <w:right w:val="nil"/>
            </w:tcBorders>
            <w:noWrap/>
            <w:tcMar>
              <w:right w:w="85" w:type="dxa"/>
            </w:tcMar>
          </w:tcPr>
          <w:p w14:paraId="4C254CFB"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30</w:t>
            </w:r>
          </w:p>
        </w:tc>
        <w:tc>
          <w:tcPr>
            <w:tcW w:w="1276" w:type="dxa"/>
            <w:tcBorders>
              <w:top w:val="single" w:sz="4" w:space="0" w:color="ADD6EA"/>
              <w:left w:val="nil"/>
              <w:bottom w:val="single" w:sz="4" w:space="0" w:color="ADD6EA"/>
              <w:right w:val="nil"/>
            </w:tcBorders>
            <w:noWrap/>
          </w:tcPr>
          <w:p w14:paraId="4E070AEE"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7F3B2CD1"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Investment in recreational and cultural infrastructure is a state function, and needs are assessed.</w:t>
            </w:r>
          </w:p>
        </w:tc>
      </w:tr>
      <w:tr w:rsidR="007637D2" w:rsidRPr="00C91117" w14:paraId="54AA449D" w14:textId="77777777">
        <w:trPr>
          <w:cantSplit/>
        </w:trPr>
        <w:tc>
          <w:tcPr>
            <w:tcW w:w="13892" w:type="dxa"/>
            <w:gridSpan w:val="5"/>
            <w:tcBorders>
              <w:top w:val="single" w:sz="4" w:space="0" w:color="ADD6EA"/>
              <w:left w:val="nil"/>
              <w:bottom w:val="single" w:sz="4" w:space="0" w:color="ADD6EA"/>
              <w:right w:val="nil"/>
            </w:tcBorders>
            <w:shd w:val="clear" w:color="auto" w:fill="B6D5E4"/>
            <w:tcMar>
              <w:right w:w="85" w:type="dxa"/>
            </w:tcMar>
          </w:tcPr>
          <w:p w14:paraId="74ED74E4" w14:textId="77777777" w:rsidR="007637D2" w:rsidRPr="00184475" w:rsidRDefault="007637D2">
            <w:pPr>
              <w:keepNext/>
              <w:spacing w:line="240" w:lineRule="auto"/>
              <w:ind w:right="227"/>
              <w:rPr>
                <w:rFonts w:ascii="Open Sans Semibold" w:eastAsia="Times New Roman" w:hAnsi="Open Sans Semibold" w:cs="Open Sans Semibold"/>
                <w:color w:val="000000"/>
                <w:sz w:val="16"/>
                <w:szCs w:val="20"/>
                <w:lang w:eastAsia="en-AU"/>
              </w:rPr>
            </w:pPr>
            <w:r>
              <w:rPr>
                <w:rFonts w:ascii="Open Sans Semibold" w:eastAsia="Times New Roman" w:hAnsi="Open Sans Semibold" w:cs="Open Sans Semibold"/>
                <w:color w:val="000000"/>
                <w:sz w:val="16"/>
                <w:szCs w:val="20"/>
                <w:lang w:eastAsia="en-AU"/>
              </w:rPr>
              <w:t>Environment, energy and water</w:t>
            </w:r>
          </w:p>
        </w:tc>
      </w:tr>
      <w:tr w:rsidR="007637D2" w:rsidRPr="00EB0105" w14:paraId="6B8EEA8E" w14:textId="77777777">
        <w:trPr>
          <w:cantSplit/>
        </w:trPr>
        <w:tc>
          <w:tcPr>
            <w:tcW w:w="2410" w:type="dxa"/>
            <w:tcBorders>
              <w:top w:val="single" w:sz="4" w:space="0" w:color="ADD6EA"/>
              <w:left w:val="nil"/>
              <w:bottom w:val="single" w:sz="4" w:space="0" w:color="ADD6EA"/>
              <w:right w:val="nil"/>
            </w:tcBorders>
          </w:tcPr>
          <w:p w14:paraId="2317298E"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Algal Bloom Support Package</w:t>
            </w:r>
          </w:p>
        </w:tc>
        <w:tc>
          <w:tcPr>
            <w:tcW w:w="4394" w:type="dxa"/>
            <w:tcBorders>
              <w:top w:val="single" w:sz="4" w:space="0" w:color="ADD6EA"/>
              <w:left w:val="nil"/>
              <w:bottom w:val="single" w:sz="4" w:space="0" w:color="ADD6EA"/>
              <w:right w:val="nil"/>
            </w:tcBorders>
          </w:tcPr>
          <w:p w14:paraId="4AA2035A"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South Australian initiatives responding to the harmful algal bloom, including measures to support community wellbeing, environmental protection and business and industry resilience.</w:t>
            </w:r>
          </w:p>
        </w:tc>
        <w:tc>
          <w:tcPr>
            <w:tcW w:w="1134" w:type="dxa"/>
            <w:tcBorders>
              <w:top w:val="single" w:sz="4" w:space="0" w:color="ADD6EA"/>
              <w:left w:val="nil"/>
              <w:bottom w:val="single" w:sz="4" w:space="0" w:color="ADD6EA"/>
              <w:right w:val="nil"/>
            </w:tcBorders>
            <w:noWrap/>
            <w:tcMar>
              <w:right w:w="85" w:type="dxa"/>
            </w:tcMar>
          </w:tcPr>
          <w:p w14:paraId="44677A92"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66.3</w:t>
            </w:r>
          </w:p>
        </w:tc>
        <w:tc>
          <w:tcPr>
            <w:tcW w:w="1276" w:type="dxa"/>
            <w:tcBorders>
              <w:top w:val="single" w:sz="4" w:space="0" w:color="ADD6EA"/>
              <w:left w:val="nil"/>
              <w:bottom w:val="single" w:sz="4" w:space="0" w:color="ADD6EA"/>
              <w:right w:val="nil"/>
            </w:tcBorders>
            <w:noWrap/>
          </w:tcPr>
          <w:p w14:paraId="50D61BF0" w14:textId="6C3C6966" w:rsidR="007637D2" w:rsidRPr="009D270E" w:rsidRDefault="00CE0A75">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 xml:space="preserve">Split </w:t>
            </w:r>
            <w:r w:rsidR="005E59CB">
              <w:rPr>
                <w:rFonts w:ascii="Open Sans Light" w:eastAsia="Times New Roman" w:hAnsi="Open Sans Light" w:cs="Open Sans Light"/>
                <w:color w:val="000000"/>
                <w:sz w:val="16"/>
                <w:szCs w:val="16"/>
                <w:lang w:eastAsia="en-AU"/>
              </w:rPr>
              <w:t>treatment</w:t>
            </w:r>
          </w:p>
        </w:tc>
        <w:tc>
          <w:tcPr>
            <w:tcW w:w="4678" w:type="dxa"/>
            <w:tcBorders>
              <w:top w:val="single" w:sz="4" w:space="0" w:color="ADD6EA"/>
              <w:left w:val="nil"/>
              <w:bottom w:val="single" w:sz="4" w:space="0" w:color="ADD6EA"/>
              <w:right w:val="nil"/>
            </w:tcBorders>
            <w:noWrap/>
          </w:tcPr>
          <w:p w14:paraId="40FAAB6A" w14:textId="44F54415" w:rsidR="007637D2" w:rsidRPr="009D270E" w:rsidRDefault="00D40FC8">
            <w:pPr>
              <w:spacing w:line="240" w:lineRule="auto"/>
              <w:rPr>
                <w:rFonts w:ascii="Open Sans Light" w:eastAsia="Times New Roman" w:hAnsi="Open Sans Light" w:cs="Open Sans Light"/>
                <w:color w:val="000000"/>
                <w:sz w:val="16"/>
                <w:szCs w:val="16"/>
                <w:lang w:eastAsia="en-AU"/>
              </w:rPr>
            </w:pPr>
            <w:r w:rsidRPr="00D40FC8">
              <w:rPr>
                <w:rFonts w:ascii="Open Sans Light" w:eastAsia="Times New Roman" w:hAnsi="Open Sans Light" w:cs="Open Sans Light"/>
                <w:color w:val="000000"/>
                <w:sz w:val="16"/>
                <w:szCs w:val="16"/>
                <w:lang w:eastAsia="en-AU"/>
              </w:rPr>
              <w:t xml:space="preserve">This payment supports many initiatives to </w:t>
            </w:r>
            <w:r w:rsidR="000D153A">
              <w:rPr>
                <w:rFonts w:ascii="Open Sans Light" w:eastAsia="Times New Roman" w:hAnsi="Open Sans Light" w:cs="Open Sans Light"/>
                <w:color w:val="000000"/>
                <w:sz w:val="16"/>
                <w:szCs w:val="16"/>
                <w:lang w:eastAsia="en-AU"/>
              </w:rPr>
              <w:t>aid</w:t>
            </w:r>
            <w:r w:rsidRPr="00D40FC8">
              <w:rPr>
                <w:rFonts w:ascii="Open Sans Light" w:eastAsia="Times New Roman" w:hAnsi="Open Sans Light" w:cs="Open Sans Light"/>
                <w:color w:val="000000"/>
                <w:sz w:val="16"/>
                <w:szCs w:val="16"/>
                <w:lang w:eastAsia="en-AU"/>
              </w:rPr>
              <w:t xml:space="preserve"> the recovery from, and future resilience to, the algal bloom in South Australia. The support is wide ranging and broadly goes towards efforts in environmental protection and resilience (42%), </w:t>
            </w:r>
            <w:r w:rsidR="00BC2332">
              <w:rPr>
                <w:rFonts w:ascii="Open Sans Light" w:eastAsia="Times New Roman" w:hAnsi="Open Sans Light" w:cs="Open Sans Light"/>
                <w:color w:val="000000"/>
                <w:sz w:val="16"/>
                <w:szCs w:val="16"/>
                <w:lang w:eastAsia="en-AU"/>
              </w:rPr>
              <w:t>i</w:t>
            </w:r>
            <w:r w:rsidRPr="00D40FC8">
              <w:rPr>
                <w:rFonts w:ascii="Open Sans Light" w:eastAsia="Times New Roman" w:hAnsi="Open Sans Light" w:cs="Open Sans Light"/>
                <w:color w:val="000000"/>
                <w:sz w:val="16"/>
                <w:szCs w:val="16"/>
                <w:lang w:eastAsia="en-AU"/>
              </w:rPr>
              <w:t xml:space="preserve">ndustry support (29%), and a range of miscellaneous supports including those for local communities and local government support (29%). The </w:t>
            </w:r>
            <w:r w:rsidR="000D153A">
              <w:rPr>
                <w:rFonts w:ascii="Open Sans Light" w:eastAsia="Times New Roman" w:hAnsi="Open Sans Light" w:cs="Open Sans Light"/>
                <w:color w:val="000000"/>
                <w:sz w:val="16"/>
                <w:szCs w:val="16"/>
                <w:lang w:eastAsia="en-AU"/>
              </w:rPr>
              <w:t>C</w:t>
            </w:r>
            <w:r w:rsidRPr="00D40FC8">
              <w:rPr>
                <w:rFonts w:ascii="Open Sans Light" w:eastAsia="Times New Roman" w:hAnsi="Open Sans Light" w:cs="Open Sans Light"/>
                <w:color w:val="000000"/>
                <w:sz w:val="16"/>
                <w:szCs w:val="16"/>
                <w:lang w:eastAsia="en-AU"/>
              </w:rPr>
              <w:t xml:space="preserve">ommission does not assess needs for environmental protection (non-deliberative EPC) or local government functions (not state services) but does assess needs for industry support. The Commission proposes to split the payment, treating the industry support component </w:t>
            </w:r>
            <w:r w:rsidRPr="00734B07">
              <w:rPr>
                <w:rFonts w:ascii="Open Sans Light" w:eastAsia="Times New Roman" w:hAnsi="Open Sans Light" w:cs="Open Sans Light"/>
                <w:color w:val="000000"/>
                <w:sz w:val="16"/>
                <w:szCs w:val="16"/>
                <w:lang w:eastAsia="en-AU"/>
              </w:rPr>
              <w:t>as impact (29%)</w:t>
            </w:r>
            <w:r w:rsidRPr="00D40FC8">
              <w:rPr>
                <w:rFonts w:ascii="Open Sans Light" w:eastAsia="Times New Roman" w:hAnsi="Open Sans Light" w:cs="Open Sans Light"/>
                <w:color w:val="000000"/>
                <w:sz w:val="16"/>
                <w:szCs w:val="16"/>
                <w:lang w:eastAsia="en-AU"/>
              </w:rPr>
              <w:t xml:space="preserve"> and the other components </w:t>
            </w:r>
            <w:r w:rsidRPr="00734B07">
              <w:rPr>
                <w:rFonts w:ascii="Open Sans Light" w:eastAsia="Times New Roman" w:hAnsi="Open Sans Light" w:cs="Open Sans Light"/>
                <w:color w:val="000000"/>
                <w:sz w:val="16"/>
                <w:szCs w:val="16"/>
                <w:lang w:eastAsia="en-AU"/>
              </w:rPr>
              <w:t>as no</w:t>
            </w:r>
            <w:r w:rsidR="00903679">
              <w:rPr>
                <w:rFonts w:ascii="Open Sans Light" w:eastAsia="Times New Roman" w:hAnsi="Open Sans Light" w:cs="Open Sans Light"/>
                <w:color w:val="000000"/>
                <w:sz w:val="16"/>
                <w:szCs w:val="16"/>
                <w:lang w:eastAsia="en-AU"/>
              </w:rPr>
              <w:t xml:space="preserve"> </w:t>
            </w:r>
            <w:r w:rsidRPr="00734B07">
              <w:rPr>
                <w:rFonts w:ascii="Open Sans Light" w:eastAsia="Times New Roman" w:hAnsi="Open Sans Light" w:cs="Open Sans Light"/>
                <w:color w:val="000000"/>
                <w:sz w:val="16"/>
                <w:szCs w:val="16"/>
                <w:lang w:eastAsia="en-AU"/>
              </w:rPr>
              <w:t>impact (61%).</w:t>
            </w:r>
          </w:p>
        </w:tc>
      </w:tr>
      <w:tr w:rsidR="007637D2" w:rsidRPr="00EB0105" w14:paraId="4050FAA9" w14:textId="77777777">
        <w:trPr>
          <w:cantSplit/>
        </w:trPr>
        <w:tc>
          <w:tcPr>
            <w:tcW w:w="2410" w:type="dxa"/>
            <w:tcBorders>
              <w:top w:val="single" w:sz="4" w:space="0" w:color="ADD6EA"/>
              <w:left w:val="nil"/>
              <w:bottom w:val="single" w:sz="4" w:space="0" w:color="ADD6EA"/>
              <w:right w:val="nil"/>
            </w:tcBorders>
          </w:tcPr>
          <w:p w14:paraId="64C93CC0"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Bushfire Community Recovery and Resilience Program</w:t>
            </w:r>
          </w:p>
        </w:tc>
        <w:tc>
          <w:tcPr>
            <w:tcW w:w="4394" w:type="dxa"/>
            <w:tcBorders>
              <w:top w:val="single" w:sz="4" w:space="0" w:color="ADD6EA"/>
              <w:left w:val="nil"/>
              <w:bottom w:val="single" w:sz="4" w:space="0" w:color="ADD6EA"/>
              <w:right w:val="nil"/>
            </w:tcBorders>
          </w:tcPr>
          <w:p w14:paraId="172C72A3"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complete community-led bushfire recovery and resilience projects in New South Wales and Victoria that were not completed under the Black Summer Bushfire Recovery Program.</w:t>
            </w:r>
          </w:p>
        </w:tc>
        <w:tc>
          <w:tcPr>
            <w:tcW w:w="1134" w:type="dxa"/>
            <w:tcBorders>
              <w:top w:val="single" w:sz="4" w:space="0" w:color="ADD6EA"/>
              <w:left w:val="nil"/>
              <w:bottom w:val="single" w:sz="4" w:space="0" w:color="ADD6EA"/>
              <w:right w:val="nil"/>
            </w:tcBorders>
            <w:noWrap/>
            <w:tcMar>
              <w:right w:w="85" w:type="dxa"/>
            </w:tcMar>
          </w:tcPr>
          <w:p w14:paraId="1F36855F"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17.1</w:t>
            </w:r>
          </w:p>
        </w:tc>
        <w:tc>
          <w:tcPr>
            <w:tcW w:w="1276" w:type="dxa"/>
            <w:tcBorders>
              <w:top w:val="single" w:sz="4" w:space="0" w:color="ADD6EA"/>
              <w:left w:val="nil"/>
              <w:bottom w:val="single" w:sz="4" w:space="0" w:color="ADD6EA"/>
              <w:right w:val="nil"/>
            </w:tcBorders>
            <w:noWrap/>
          </w:tcPr>
          <w:p w14:paraId="09A76329"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7593C09B"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The payment supports natural disaster mitigation and relief spending. Natural disaster mitigation expenses and natural disaster relief outside of the DRFA are state services, but needs are not assessed.</w:t>
            </w:r>
          </w:p>
        </w:tc>
      </w:tr>
      <w:tr w:rsidR="007637D2" w:rsidRPr="00EB0105" w14:paraId="762DFC03" w14:textId="77777777">
        <w:trPr>
          <w:cantSplit/>
        </w:trPr>
        <w:tc>
          <w:tcPr>
            <w:tcW w:w="2410" w:type="dxa"/>
            <w:tcBorders>
              <w:top w:val="single" w:sz="4" w:space="0" w:color="ADD6EA"/>
              <w:left w:val="nil"/>
              <w:bottom w:val="single" w:sz="4" w:space="0" w:color="ADD6EA"/>
              <w:right w:val="nil"/>
            </w:tcBorders>
          </w:tcPr>
          <w:p w14:paraId="7DAD0513"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Local Environment Projects – Heritage</w:t>
            </w:r>
          </w:p>
        </w:tc>
        <w:tc>
          <w:tcPr>
            <w:tcW w:w="4394" w:type="dxa"/>
            <w:tcBorders>
              <w:top w:val="single" w:sz="4" w:space="0" w:color="ADD6EA"/>
              <w:left w:val="nil"/>
              <w:bottom w:val="single" w:sz="4" w:space="0" w:color="ADD6EA"/>
              <w:right w:val="nil"/>
            </w:tcBorders>
          </w:tcPr>
          <w:p w14:paraId="71A8A861"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 xml:space="preserve">Funding for conservation, management and maintenance projects at Port Arthur, </w:t>
            </w:r>
            <w:proofErr w:type="spellStart"/>
            <w:r>
              <w:rPr>
                <w:rFonts w:ascii="Open Sans Light" w:eastAsia="Times New Roman" w:hAnsi="Open Sans Light" w:cs="Open Sans Light"/>
                <w:color w:val="000000"/>
                <w:sz w:val="16"/>
                <w:szCs w:val="16"/>
                <w:lang w:eastAsia="en-AU"/>
              </w:rPr>
              <w:t>Woolmers</w:t>
            </w:r>
            <w:proofErr w:type="spellEnd"/>
            <w:r>
              <w:rPr>
                <w:rFonts w:ascii="Open Sans Light" w:eastAsia="Times New Roman" w:hAnsi="Open Sans Light" w:cs="Open Sans Light"/>
                <w:color w:val="000000"/>
                <w:sz w:val="16"/>
                <w:szCs w:val="16"/>
                <w:lang w:eastAsia="en-AU"/>
              </w:rPr>
              <w:t xml:space="preserve"> Estate and </w:t>
            </w:r>
            <w:proofErr w:type="spellStart"/>
            <w:r>
              <w:rPr>
                <w:rFonts w:ascii="Open Sans Light" w:eastAsia="Times New Roman" w:hAnsi="Open Sans Light" w:cs="Open Sans Light"/>
                <w:color w:val="000000"/>
                <w:sz w:val="16"/>
                <w:szCs w:val="16"/>
                <w:lang w:eastAsia="en-AU"/>
              </w:rPr>
              <w:t>Brickendon</w:t>
            </w:r>
            <w:proofErr w:type="spellEnd"/>
            <w:r>
              <w:rPr>
                <w:rFonts w:ascii="Open Sans Light" w:eastAsia="Times New Roman" w:hAnsi="Open Sans Light" w:cs="Open Sans Light"/>
                <w:color w:val="000000"/>
                <w:sz w:val="16"/>
                <w:szCs w:val="16"/>
                <w:lang w:eastAsia="en-AU"/>
              </w:rPr>
              <w:t xml:space="preserve"> Estate within the Australian Convict Sites World Heritage Property.</w:t>
            </w:r>
          </w:p>
        </w:tc>
        <w:tc>
          <w:tcPr>
            <w:tcW w:w="1134" w:type="dxa"/>
            <w:tcBorders>
              <w:top w:val="single" w:sz="4" w:space="0" w:color="ADD6EA"/>
              <w:left w:val="nil"/>
              <w:bottom w:val="single" w:sz="4" w:space="0" w:color="ADD6EA"/>
              <w:right w:val="nil"/>
            </w:tcBorders>
            <w:noWrap/>
            <w:tcMar>
              <w:right w:w="85" w:type="dxa"/>
            </w:tcMar>
          </w:tcPr>
          <w:p w14:paraId="6E508274"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9.7</w:t>
            </w:r>
          </w:p>
        </w:tc>
        <w:tc>
          <w:tcPr>
            <w:tcW w:w="1276" w:type="dxa"/>
            <w:tcBorders>
              <w:top w:val="single" w:sz="4" w:space="0" w:color="ADD6EA"/>
              <w:left w:val="nil"/>
              <w:bottom w:val="single" w:sz="4" w:space="0" w:color="ADD6EA"/>
              <w:right w:val="nil"/>
            </w:tcBorders>
            <w:noWrap/>
          </w:tcPr>
          <w:p w14:paraId="21A987AA"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7FC65168"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Recreational and cultural services are a state function, and needs are assessed.</w:t>
            </w:r>
          </w:p>
        </w:tc>
      </w:tr>
      <w:tr w:rsidR="007637D2" w:rsidRPr="00EB0105" w14:paraId="568DA1AC" w14:textId="77777777">
        <w:trPr>
          <w:cantSplit/>
        </w:trPr>
        <w:tc>
          <w:tcPr>
            <w:tcW w:w="2410" w:type="dxa"/>
            <w:tcBorders>
              <w:top w:val="single" w:sz="4" w:space="0" w:color="ADD6EA"/>
              <w:left w:val="nil"/>
              <w:bottom w:val="single" w:sz="4" w:space="0" w:color="ADD6EA"/>
              <w:right w:val="nil"/>
            </w:tcBorders>
          </w:tcPr>
          <w:p w14:paraId="5D29FB65"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lastRenderedPageBreak/>
              <w:t>National Circularity Centre</w:t>
            </w:r>
          </w:p>
        </w:tc>
        <w:tc>
          <w:tcPr>
            <w:tcW w:w="4394" w:type="dxa"/>
            <w:tcBorders>
              <w:top w:val="single" w:sz="4" w:space="0" w:color="ADD6EA"/>
              <w:left w:val="nil"/>
              <w:bottom w:val="single" w:sz="4" w:space="0" w:color="ADD6EA"/>
              <w:right w:val="nil"/>
            </w:tcBorders>
          </w:tcPr>
          <w:p w14:paraId="2E9E38B8" w14:textId="7CA4603B"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a National Circularity Centre in Bega, including education, hospitality, tourism and heritage facilities</w:t>
            </w:r>
            <w:r w:rsidR="00734C3F">
              <w:rPr>
                <w:rFonts w:ascii="Open Sans Light" w:eastAsia="Times New Roman" w:hAnsi="Open Sans Light" w:cs="Open Sans Light"/>
                <w:color w:val="000000"/>
                <w:sz w:val="16"/>
                <w:szCs w:val="16"/>
                <w:lang w:eastAsia="en-AU"/>
              </w:rPr>
              <w:t>,</w:t>
            </w:r>
            <w:r>
              <w:rPr>
                <w:rFonts w:ascii="Open Sans Light" w:eastAsia="Times New Roman" w:hAnsi="Open Sans Light" w:cs="Open Sans Light"/>
                <w:color w:val="000000"/>
                <w:sz w:val="16"/>
                <w:szCs w:val="16"/>
                <w:lang w:eastAsia="en-AU"/>
              </w:rPr>
              <w:t xml:space="preserve"> and a collaborative research hub for the circular economy.</w:t>
            </w:r>
          </w:p>
        </w:tc>
        <w:tc>
          <w:tcPr>
            <w:tcW w:w="1134" w:type="dxa"/>
            <w:tcBorders>
              <w:top w:val="single" w:sz="4" w:space="0" w:color="ADD6EA"/>
              <w:left w:val="nil"/>
              <w:bottom w:val="single" w:sz="4" w:space="0" w:color="ADD6EA"/>
              <w:right w:val="nil"/>
            </w:tcBorders>
            <w:noWrap/>
            <w:tcMar>
              <w:right w:w="85" w:type="dxa"/>
            </w:tcMar>
          </w:tcPr>
          <w:p w14:paraId="06F2BB52"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2.8</w:t>
            </w:r>
          </w:p>
        </w:tc>
        <w:tc>
          <w:tcPr>
            <w:tcW w:w="1276" w:type="dxa"/>
            <w:tcBorders>
              <w:top w:val="single" w:sz="4" w:space="0" w:color="ADD6EA"/>
              <w:left w:val="nil"/>
              <w:bottom w:val="single" w:sz="4" w:space="0" w:color="ADD6EA"/>
              <w:right w:val="nil"/>
            </w:tcBorders>
            <w:noWrap/>
          </w:tcPr>
          <w:p w14:paraId="2908EF6A"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56D578F1"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Business development is a state function, and needs are assessed.</w:t>
            </w:r>
          </w:p>
        </w:tc>
      </w:tr>
      <w:tr w:rsidR="007637D2" w:rsidRPr="00EB0105" w14:paraId="22E26EB3" w14:textId="77777777">
        <w:trPr>
          <w:cantSplit/>
        </w:trPr>
        <w:tc>
          <w:tcPr>
            <w:tcW w:w="2410" w:type="dxa"/>
            <w:tcBorders>
              <w:top w:val="single" w:sz="4" w:space="0" w:color="ADD6EA"/>
              <w:left w:val="nil"/>
              <w:bottom w:val="single" w:sz="4" w:space="0" w:color="ADD6EA"/>
              <w:right w:val="nil"/>
            </w:tcBorders>
          </w:tcPr>
          <w:p w14:paraId="12802173"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National Hydrogen Technology Skills Training Centre</w:t>
            </w:r>
          </w:p>
        </w:tc>
        <w:tc>
          <w:tcPr>
            <w:tcW w:w="4394" w:type="dxa"/>
            <w:tcBorders>
              <w:top w:val="single" w:sz="4" w:space="0" w:color="ADD6EA"/>
              <w:left w:val="nil"/>
              <w:bottom w:val="single" w:sz="4" w:space="0" w:color="ADD6EA"/>
              <w:right w:val="nil"/>
            </w:tcBorders>
          </w:tcPr>
          <w:p w14:paraId="588FE3B6"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establish a National Hydrogen Technology Skills Training Centre in Victoria to support hydrogen workforce development and training.</w:t>
            </w:r>
          </w:p>
        </w:tc>
        <w:tc>
          <w:tcPr>
            <w:tcW w:w="1134" w:type="dxa"/>
            <w:tcBorders>
              <w:top w:val="single" w:sz="4" w:space="0" w:color="ADD6EA"/>
              <w:left w:val="nil"/>
              <w:bottom w:val="single" w:sz="4" w:space="0" w:color="ADD6EA"/>
              <w:right w:val="nil"/>
            </w:tcBorders>
            <w:noWrap/>
            <w:tcMar>
              <w:right w:w="85" w:type="dxa"/>
            </w:tcMar>
          </w:tcPr>
          <w:p w14:paraId="231F9A08"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2</w:t>
            </w:r>
          </w:p>
        </w:tc>
        <w:tc>
          <w:tcPr>
            <w:tcW w:w="1276" w:type="dxa"/>
            <w:tcBorders>
              <w:top w:val="single" w:sz="4" w:space="0" w:color="ADD6EA"/>
              <w:left w:val="nil"/>
              <w:bottom w:val="single" w:sz="4" w:space="0" w:color="ADD6EA"/>
              <w:right w:val="nil"/>
            </w:tcBorders>
            <w:noWrap/>
          </w:tcPr>
          <w:p w14:paraId="0E64E160"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4F26E9C1"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 xml:space="preserve">Vocational education and training </w:t>
            </w:r>
            <w:proofErr w:type="gramStart"/>
            <w:r>
              <w:rPr>
                <w:rFonts w:ascii="Open Sans Light" w:eastAsia="Times New Roman" w:hAnsi="Open Sans Light" w:cs="Open Sans Light"/>
                <w:color w:val="000000"/>
                <w:sz w:val="16"/>
                <w:szCs w:val="16"/>
                <w:lang w:eastAsia="en-AU"/>
              </w:rPr>
              <w:t>is</w:t>
            </w:r>
            <w:proofErr w:type="gramEnd"/>
            <w:r>
              <w:rPr>
                <w:rFonts w:ascii="Open Sans Light" w:eastAsia="Times New Roman" w:hAnsi="Open Sans Light" w:cs="Open Sans Light"/>
                <w:color w:val="000000"/>
                <w:sz w:val="16"/>
                <w:szCs w:val="16"/>
                <w:lang w:eastAsia="en-AU"/>
              </w:rPr>
              <w:t xml:space="preserve"> a state service, and needs are assessed.</w:t>
            </w:r>
          </w:p>
        </w:tc>
      </w:tr>
      <w:tr w:rsidR="007637D2" w:rsidRPr="00C91117" w14:paraId="7C5D58FB" w14:textId="77777777">
        <w:trPr>
          <w:cantSplit/>
        </w:trPr>
        <w:tc>
          <w:tcPr>
            <w:tcW w:w="13892" w:type="dxa"/>
            <w:gridSpan w:val="5"/>
            <w:tcBorders>
              <w:top w:val="single" w:sz="4" w:space="0" w:color="ADD6EA"/>
              <w:left w:val="nil"/>
              <w:bottom w:val="single" w:sz="4" w:space="0" w:color="ADD6EA"/>
              <w:right w:val="nil"/>
            </w:tcBorders>
            <w:shd w:val="clear" w:color="auto" w:fill="B6D5E4"/>
            <w:tcMar>
              <w:right w:w="85" w:type="dxa"/>
            </w:tcMar>
          </w:tcPr>
          <w:p w14:paraId="63BD9DD8" w14:textId="77777777" w:rsidR="007637D2" w:rsidRPr="00184475" w:rsidRDefault="007637D2">
            <w:pPr>
              <w:keepNext/>
              <w:spacing w:line="240" w:lineRule="auto"/>
              <w:ind w:right="227"/>
              <w:rPr>
                <w:rFonts w:ascii="Open Sans Semibold" w:eastAsia="Times New Roman" w:hAnsi="Open Sans Semibold" w:cs="Open Sans Semibold"/>
                <w:color w:val="000000"/>
                <w:sz w:val="16"/>
                <w:szCs w:val="20"/>
                <w:lang w:eastAsia="en-AU"/>
              </w:rPr>
            </w:pPr>
            <w:r>
              <w:rPr>
                <w:rFonts w:ascii="Open Sans Semibold" w:eastAsia="Times New Roman" w:hAnsi="Open Sans Semibold" w:cs="Open Sans Semibold"/>
                <w:color w:val="000000"/>
                <w:sz w:val="16"/>
                <w:szCs w:val="20"/>
                <w:lang w:eastAsia="en-AU"/>
              </w:rPr>
              <w:t>Other purposes</w:t>
            </w:r>
          </w:p>
        </w:tc>
      </w:tr>
      <w:tr w:rsidR="007637D2" w:rsidRPr="00EB0105" w14:paraId="72E87881" w14:textId="77777777">
        <w:trPr>
          <w:cantSplit/>
        </w:trPr>
        <w:tc>
          <w:tcPr>
            <w:tcW w:w="2410" w:type="dxa"/>
            <w:tcBorders>
              <w:top w:val="single" w:sz="4" w:space="0" w:color="ADD6EA"/>
              <w:left w:val="nil"/>
              <w:bottom w:val="single" w:sz="4" w:space="0" w:color="ADD6EA"/>
              <w:right w:val="nil"/>
            </w:tcBorders>
          </w:tcPr>
          <w:p w14:paraId="242B9C82"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Assistance for the Liberty Bell Bay smelter</w:t>
            </w:r>
          </w:p>
        </w:tc>
        <w:tc>
          <w:tcPr>
            <w:tcW w:w="4394" w:type="dxa"/>
            <w:tcBorders>
              <w:top w:val="single" w:sz="4" w:space="0" w:color="ADD6EA"/>
              <w:left w:val="nil"/>
              <w:bottom w:val="single" w:sz="4" w:space="0" w:color="ADD6EA"/>
              <w:right w:val="nil"/>
            </w:tcBorders>
          </w:tcPr>
          <w:p w14:paraId="381FDC80"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certain employee costs during the administration and sale process for the Bell Bay manganese smelter.</w:t>
            </w:r>
          </w:p>
        </w:tc>
        <w:tc>
          <w:tcPr>
            <w:tcW w:w="1134" w:type="dxa"/>
            <w:tcBorders>
              <w:top w:val="single" w:sz="4" w:space="0" w:color="ADD6EA"/>
              <w:left w:val="nil"/>
              <w:bottom w:val="single" w:sz="4" w:space="0" w:color="ADD6EA"/>
              <w:right w:val="nil"/>
            </w:tcBorders>
            <w:noWrap/>
            <w:tcMar>
              <w:right w:w="85" w:type="dxa"/>
            </w:tcMar>
          </w:tcPr>
          <w:p w14:paraId="395AF9F6"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proofErr w:type="spellStart"/>
            <w:r>
              <w:rPr>
                <w:rFonts w:ascii="Open Sans Light" w:eastAsia="Times New Roman" w:hAnsi="Open Sans Light" w:cs="Open Sans Light"/>
                <w:color w:val="000000"/>
                <w:sz w:val="16"/>
                <w:szCs w:val="16"/>
                <w:lang w:eastAsia="en-AU"/>
              </w:rPr>
              <w:t>nfp</w:t>
            </w:r>
            <w:proofErr w:type="spellEnd"/>
          </w:p>
        </w:tc>
        <w:tc>
          <w:tcPr>
            <w:tcW w:w="1276" w:type="dxa"/>
            <w:tcBorders>
              <w:top w:val="single" w:sz="4" w:space="0" w:color="ADD6EA"/>
              <w:left w:val="nil"/>
              <w:bottom w:val="single" w:sz="4" w:space="0" w:color="ADD6EA"/>
              <w:right w:val="nil"/>
            </w:tcBorders>
            <w:noWrap/>
          </w:tcPr>
          <w:p w14:paraId="72341593"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532CA5FB"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Business development is a state function, and needs are assessed.</w:t>
            </w:r>
          </w:p>
        </w:tc>
      </w:tr>
      <w:tr w:rsidR="007637D2" w:rsidRPr="00EB0105" w14:paraId="5F3EED0D" w14:textId="77777777">
        <w:trPr>
          <w:cantSplit/>
        </w:trPr>
        <w:tc>
          <w:tcPr>
            <w:tcW w:w="2410" w:type="dxa"/>
            <w:tcBorders>
              <w:top w:val="single" w:sz="4" w:space="0" w:color="ADD6EA"/>
              <w:left w:val="nil"/>
              <w:bottom w:val="single" w:sz="4" w:space="0" w:color="ADD6EA"/>
              <w:right w:val="nil"/>
            </w:tcBorders>
          </w:tcPr>
          <w:p w14:paraId="5B63E366"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National Support and Intervention Program</w:t>
            </w:r>
          </w:p>
        </w:tc>
        <w:tc>
          <w:tcPr>
            <w:tcW w:w="4394" w:type="dxa"/>
            <w:tcBorders>
              <w:top w:val="single" w:sz="4" w:space="0" w:color="ADD6EA"/>
              <w:left w:val="nil"/>
              <w:bottom w:val="single" w:sz="4" w:space="0" w:color="ADD6EA"/>
              <w:right w:val="nil"/>
            </w:tcBorders>
          </w:tcPr>
          <w:p w14:paraId="2217A7AF"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states to deliver a consolidated countering violent extremism intervention program for people at risk of radicalising to violent extremism in the community or custodial settings.</w:t>
            </w:r>
          </w:p>
        </w:tc>
        <w:tc>
          <w:tcPr>
            <w:tcW w:w="1134" w:type="dxa"/>
            <w:tcBorders>
              <w:top w:val="single" w:sz="4" w:space="0" w:color="ADD6EA"/>
              <w:left w:val="nil"/>
              <w:bottom w:val="single" w:sz="4" w:space="0" w:color="ADD6EA"/>
              <w:right w:val="nil"/>
            </w:tcBorders>
            <w:noWrap/>
            <w:tcMar>
              <w:right w:w="85" w:type="dxa"/>
            </w:tcMar>
          </w:tcPr>
          <w:p w14:paraId="0088A012"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23.8</w:t>
            </w:r>
          </w:p>
        </w:tc>
        <w:tc>
          <w:tcPr>
            <w:tcW w:w="1276" w:type="dxa"/>
            <w:tcBorders>
              <w:top w:val="single" w:sz="4" w:space="0" w:color="ADD6EA"/>
              <w:left w:val="nil"/>
              <w:bottom w:val="single" w:sz="4" w:space="0" w:color="ADD6EA"/>
              <w:right w:val="nil"/>
            </w:tcBorders>
            <w:noWrap/>
          </w:tcPr>
          <w:p w14:paraId="14718E8F"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6376CA62"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The payment supports public order and safety services. Needs are assessed through the deliberative EPC assessment for other expenses.</w:t>
            </w:r>
          </w:p>
        </w:tc>
      </w:tr>
      <w:tr w:rsidR="007637D2" w:rsidRPr="00EB0105" w14:paraId="706CFAEC" w14:textId="77777777">
        <w:trPr>
          <w:cantSplit/>
        </w:trPr>
        <w:tc>
          <w:tcPr>
            <w:tcW w:w="2410" w:type="dxa"/>
            <w:tcBorders>
              <w:top w:val="single" w:sz="4" w:space="0" w:color="ADD6EA"/>
              <w:left w:val="nil"/>
              <w:bottom w:val="single" w:sz="4" w:space="0" w:color="ADD6EA"/>
              <w:right w:val="nil"/>
            </w:tcBorders>
          </w:tcPr>
          <w:p w14:paraId="0C18ECFC"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Step Together Project</w:t>
            </w:r>
          </w:p>
        </w:tc>
        <w:tc>
          <w:tcPr>
            <w:tcW w:w="4394" w:type="dxa"/>
            <w:tcBorders>
              <w:top w:val="single" w:sz="4" w:space="0" w:color="ADD6EA"/>
              <w:left w:val="nil"/>
              <w:bottom w:val="single" w:sz="4" w:space="0" w:color="ADD6EA"/>
              <w:right w:val="nil"/>
            </w:tcBorders>
          </w:tcPr>
          <w:p w14:paraId="33482A2F"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to nationalise the Step Together program, which provides a helpline, online referral tool and digital support for families and friends of people showing signs of violent extremism.</w:t>
            </w:r>
          </w:p>
        </w:tc>
        <w:tc>
          <w:tcPr>
            <w:tcW w:w="1134" w:type="dxa"/>
            <w:tcBorders>
              <w:top w:val="single" w:sz="4" w:space="0" w:color="ADD6EA"/>
              <w:left w:val="nil"/>
              <w:bottom w:val="single" w:sz="4" w:space="0" w:color="ADD6EA"/>
              <w:right w:val="nil"/>
            </w:tcBorders>
            <w:noWrap/>
            <w:tcMar>
              <w:right w:w="85" w:type="dxa"/>
            </w:tcMar>
          </w:tcPr>
          <w:p w14:paraId="72870E1C"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3</w:t>
            </w:r>
          </w:p>
        </w:tc>
        <w:tc>
          <w:tcPr>
            <w:tcW w:w="1276" w:type="dxa"/>
            <w:tcBorders>
              <w:top w:val="single" w:sz="4" w:space="0" w:color="ADD6EA"/>
              <w:left w:val="nil"/>
              <w:bottom w:val="single" w:sz="4" w:space="0" w:color="ADD6EA"/>
              <w:right w:val="nil"/>
            </w:tcBorders>
            <w:noWrap/>
          </w:tcPr>
          <w:p w14:paraId="42353B7D"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0F37F2DE"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The payment supports public order and safety services. Needs are assessed through the deliberative EPC assessment for other expenses.</w:t>
            </w:r>
          </w:p>
        </w:tc>
      </w:tr>
      <w:tr w:rsidR="007637D2" w:rsidRPr="00EB0105" w14:paraId="434467DD" w14:textId="77777777">
        <w:trPr>
          <w:cantSplit/>
        </w:trPr>
        <w:tc>
          <w:tcPr>
            <w:tcW w:w="2410" w:type="dxa"/>
            <w:tcBorders>
              <w:top w:val="single" w:sz="4" w:space="0" w:color="ADD6EA"/>
              <w:left w:val="nil"/>
              <w:bottom w:val="single" w:sz="4" w:space="0" w:color="ADD6EA"/>
              <w:right w:val="nil"/>
            </w:tcBorders>
          </w:tcPr>
          <w:p w14:paraId="1FE32C7E"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Henderson Stage 1 Funding</w:t>
            </w:r>
          </w:p>
        </w:tc>
        <w:tc>
          <w:tcPr>
            <w:tcW w:w="4394" w:type="dxa"/>
            <w:tcBorders>
              <w:top w:val="single" w:sz="4" w:space="0" w:color="ADD6EA"/>
              <w:left w:val="nil"/>
              <w:bottom w:val="single" w:sz="4" w:space="0" w:color="ADD6EA"/>
              <w:right w:val="nil"/>
            </w:tcBorders>
          </w:tcPr>
          <w:p w14:paraId="692EA1E2" w14:textId="7777777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Funding for the design and early works for interim facilities for non-defence industries displaced by Defence use of the Australian Marine Complex–Common User Facility in Henderson.</w:t>
            </w:r>
          </w:p>
        </w:tc>
        <w:tc>
          <w:tcPr>
            <w:tcW w:w="1134" w:type="dxa"/>
            <w:tcBorders>
              <w:top w:val="single" w:sz="4" w:space="0" w:color="ADD6EA"/>
              <w:left w:val="nil"/>
              <w:bottom w:val="single" w:sz="4" w:space="0" w:color="ADD6EA"/>
              <w:right w:val="nil"/>
            </w:tcBorders>
            <w:noWrap/>
            <w:tcMar>
              <w:right w:w="85" w:type="dxa"/>
            </w:tcMar>
          </w:tcPr>
          <w:p w14:paraId="3D053936"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30</w:t>
            </w:r>
          </w:p>
        </w:tc>
        <w:tc>
          <w:tcPr>
            <w:tcW w:w="1276" w:type="dxa"/>
            <w:tcBorders>
              <w:top w:val="single" w:sz="4" w:space="0" w:color="ADD6EA"/>
              <w:left w:val="nil"/>
              <w:bottom w:val="single" w:sz="4" w:space="0" w:color="ADD6EA"/>
              <w:right w:val="nil"/>
            </w:tcBorders>
            <w:noWrap/>
          </w:tcPr>
          <w:p w14:paraId="0C70ABDB"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No impact</w:t>
            </w:r>
          </w:p>
        </w:tc>
        <w:tc>
          <w:tcPr>
            <w:tcW w:w="4678" w:type="dxa"/>
            <w:tcBorders>
              <w:top w:val="single" w:sz="4" w:space="0" w:color="ADD6EA"/>
              <w:left w:val="nil"/>
              <w:bottom w:val="single" w:sz="4" w:space="0" w:color="ADD6EA"/>
              <w:right w:val="nil"/>
            </w:tcBorders>
            <w:noWrap/>
          </w:tcPr>
          <w:p w14:paraId="597D9EDD" w14:textId="12B6AD14" w:rsidR="007637D2" w:rsidRPr="009D270E" w:rsidRDefault="00512CDA">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 xml:space="preserve">For this component </w:t>
            </w:r>
            <w:r w:rsidR="00D85199">
              <w:rPr>
                <w:rFonts w:ascii="Open Sans Light" w:eastAsia="Times New Roman" w:hAnsi="Open Sans Light" w:cs="Open Sans Light"/>
                <w:color w:val="000000"/>
                <w:sz w:val="16"/>
                <w:szCs w:val="16"/>
                <w:lang w:eastAsia="en-AU"/>
              </w:rPr>
              <w:t xml:space="preserve">of </w:t>
            </w:r>
            <w:r w:rsidR="00203D3B">
              <w:rPr>
                <w:rFonts w:ascii="Open Sans Light" w:eastAsia="Times New Roman" w:hAnsi="Open Sans Light" w:cs="Open Sans Light"/>
                <w:color w:val="000000"/>
                <w:sz w:val="16"/>
                <w:szCs w:val="16"/>
                <w:lang w:eastAsia="en-AU"/>
              </w:rPr>
              <w:t>a</w:t>
            </w:r>
            <w:r w:rsidR="00D85199">
              <w:rPr>
                <w:rFonts w:ascii="Open Sans Light" w:eastAsia="Times New Roman" w:hAnsi="Open Sans Light" w:cs="Open Sans Light"/>
                <w:color w:val="000000"/>
                <w:sz w:val="16"/>
                <w:szCs w:val="16"/>
                <w:lang w:eastAsia="en-AU"/>
              </w:rPr>
              <w:t xml:space="preserve"> </w:t>
            </w:r>
            <w:r w:rsidR="00102029">
              <w:rPr>
                <w:rFonts w:ascii="Open Sans Light" w:eastAsia="Times New Roman" w:hAnsi="Open Sans Light" w:cs="Open Sans Light"/>
                <w:color w:val="000000"/>
                <w:sz w:val="16"/>
                <w:szCs w:val="16"/>
                <w:lang w:eastAsia="en-AU"/>
              </w:rPr>
              <w:t>broader investment</w:t>
            </w:r>
            <w:r w:rsidR="00375E3B">
              <w:rPr>
                <w:rFonts w:ascii="Open Sans Light" w:eastAsia="Times New Roman" w:hAnsi="Open Sans Light" w:cs="Open Sans Light"/>
                <w:color w:val="000000"/>
                <w:sz w:val="16"/>
                <w:szCs w:val="16"/>
                <w:lang w:eastAsia="en-AU"/>
              </w:rPr>
              <w:t xml:space="preserve"> package</w:t>
            </w:r>
            <w:r w:rsidR="00102029">
              <w:rPr>
                <w:rFonts w:ascii="Open Sans Light" w:eastAsia="Times New Roman" w:hAnsi="Open Sans Light" w:cs="Open Sans Light"/>
                <w:color w:val="000000"/>
                <w:sz w:val="16"/>
                <w:szCs w:val="16"/>
                <w:lang w:eastAsia="en-AU"/>
              </w:rPr>
              <w:t>,</w:t>
            </w:r>
            <w:r w:rsidR="00D85199">
              <w:rPr>
                <w:rFonts w:ascii="Open Sans Light" w:eastAsia="Times New Roman" w:hAnsi="Open Sans Light" w:cs="Open Sans Light"/>
                <w:color w:val="000000"/>
                <w:sz w:val="16"/>
                <w:szCs w:val="16"/>
                <w:lang w:eastAsia="en-AU"/>
              </w:rPr>
              <w:t xml:space="preserve"> </w:t>
            </w:r>
            <w:r w:rsidR="00783A12">
              <w:rPr>
                <w:rFonts w:ascii="Open Sans Light" w:eastAsia="Times New Roman" w:hAnsi="Open Sans Light" w:cs="Open Sans Light"/>
                <w:color w:val="000000"/>
                <w:sz w:val="16"/>
                <w:szCs w:val="16"/>
                <w:lang w:eastAsia="en-AU"/>
              </w:rPr>
              <w:t xml:space="preserve">the </w:t>
            </w:r>
            <w:r w:rsidR="009205F2">
              <w:rPr>
                <w:rFonts w:ascii="Open Sans Light" w:eastAsia="Times New Roman" w:hAnsi="Open Sans Light" w:cs="Open Sans Light"/>
                <w:color w:val="000000"/>
                <w:sz w:val="16"/>
                <w:szCs w:val="16"/>
                <w:lang w:eastAsia="en-AU"/>
              </w:rPr>
              <w:t>s</w:t>
            </w:r>
            <w:r w:rsidR="007637D2">
              <w:rPr>
                <w:rFonts w:ascii="Open Sans Light" w:eastAsia="Times New Roman" w:hAnsi="Open Sans Light" w:cs="Open Sans Light"/>
                <w:color w:val="000000"/>
                <w:sz w:val="16"/>
                <w:szCs w:val="16"/>
                <w:lang w:eastAsia="en-AU"/>
              </w:rPr>
              <w:t>tate is undertaking services on behalf of Defence, which is a Commonwealth responsibility</w:t>
            </w:r>
            <w:r w:rsidR="00DC2C86">
              <w:rPr>
                <w:rFonts w:ascii="Open Sans Light" w:eastAsia="Times New Roman" w:hAnsi="Open Sans Light" w:cs="Open Sans Light"/>
                <w:color w:val="000000"/>
                <w:sz w:val="16"/>
                <w:szCs w:val="16"/>
                <w:lang w:eastAsia="en-AU"/>
              </w:rPr>
              <w:t>.</w:t>
            </w:r>
          </w:p>
        </w:tc>
      </w:tr>
      <w:tr w:rsidR="007637D2" w:rsidRPr="00EB0105" w14:paraId="0DB0A13C" w14:textId="77777777">
        <w:trPr>
          <w:cantSplit/>
        </w:trPr>
        <w:tc>
          <w:tcPr>
            <w:tcW w:w="2410" w:type="dxa"/>
            <w:tcBorders>
              <w:top w:val="single" w:sz="4" w:space="0" w:color="ADD6EA"/>
              <w:left w:val="nil"/>
              <w:bottom w:val="single" w:sz="4" w:space="0" w:color="ADD6EA"/>
              <w:right w:val="nil"/>
            </w:tcBorders>
          </w:tcPr>
          <w:p w14:paraId="3251727C" w14:textId="77777777" w:rsidR="007637D2" w:rsidRPr="00E84E03" w:rsidRDefault="007637D2">
            <w:pPr>
              <w:spacing w:line="240" w:lineRule="auto"/>
              <w:rPr>
                <w:rFonts w:ascii="Open Sans Light" w:hAnsi="Open Sans Light" w:cs="Open Sans Light"/>
                <w:sz w:val="16"/>
                <w:szCs w:val="16"/>
                <w:highlight w:val="yellow"/>
              </w:rPr>
            </w:pPr>
            <w:r w:rsidRPr="008E5B7F">
              <w:rPr>
                <w:rFonts w:ascii="Open Sans Light" w:hAnsi="Open Sans Light" w:cs="Open Sans Light"/>
                <w:sz w:val="16"/>
                <w:szCs w:val="16"/>
              </w:rPr>
              <w:t>Remediation master plans for Hunter mine sites</w:t>
            </w:r>
          </w:p>
        </w:tc>
        <w:tc>
          <w:tcPr>
            <w:tcW w:w="4394" w:type="dxa"/>
            <w:tcBorders>
              <w:top w:val="single" w:sz="4" w:space="0" w:color="ADD6EA"/>
              <w:left w:val="nil"/>
              <w:bottom w:val="single" w:sz="4" w:space="0" w:color="ADD6EA"/>
              <w:right w:val="nil"/>
            </w:tcBorders>
          </w:tcPr>
          <w:p w14:paraId="79A1D9C8" w14:textId="46D9B497" w:rsidR="007637D2" w:rsidRPr="00EF66D7"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 xml:space="preserve">Funding for post-mining land use master plans for </w:t>
            </w:r>
            <w:r w:rsidR="009205F2">
              <w:rPr>
                <w:rFonts w:ascii="Open Sans Light" w:eastAsia="Times New Roman" w:hAnsi="Open Sans Light" w:cs="Open Sans Light"/>
                <w:color w:val="000000"/>
                <w:sz w:val="16"/>
                <w:szCs w:val="16"/>
                <w:lang w:eastAsia="en-AU"/>
              </w:rPr>
              <w:t xml:space="preserve">2 </w:t>
            </w:r>
            <w:r>
              <w:rPr>
                <w:rFonts w:ascii="Open Sans Light" w:eastAsia="Times New Roman" w:hAnsi="Open Sans Light" w:cs="Open Sans Light"/>
                <w:color w:val="000000"/>
                <w:sz w:val="16"/>
                <w:szCs w:val="16"/>
                <w:lang w:eastAsia="en-AU"/>
              </w:rPr>
              <w:t>Hunter region mine sites to support rezoning, attract new industry and create local jobs.</w:t>
            </w:r>
          </w:p>
        </w:tc>
        <w:tc>
          <w:tcPr>
            <w:tcW w:w="1134" w:type="dxa"/>
            <w:tcBorders>
              <w:top w:val="single" w:sz="4" w:space="0" w:color="ADD6EA"/>
              <w:left w:val="nil"/>
              <w:bottom w:val="single" w:sz="4" w:space="0" w:color="ADD6EA"/>
              <w:right w:val="nil"/>
            </w:tcBorders>
            <w:noWrap/>
            <w:tcMar>
              <w:right w:w="85" w:type="dxa"/>
            </w:tcMar>
          </w:tcPr>
          <w:p w14:paraId="512CCC96" w14:textId="77777777" w:rsidR="007637D2" w:rsidRPr="00EF66D7" w:rsidRDefault="007637D2">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4</w:t>
            </w:r>
          </w:p>
        </w:tc>
        <w:tc>
          <w:tcPr>
            <w:tcW w:w="1276" w:type="dxa"/>
            <w:tcBorders>
              <w:top w:val="single" w:sz="4" w:space="0" w:color="ADD6EA"/>
              <w:left w:val="nil"/>
              <w:bottom w:val="single" w:sz="4" w:space="0" w:color="ADD6EA"/>
              <w:right w:val="nil"/>
            </w:tcBorders>
            <w:noWrap/>
          </w:tcPr>
          <w:p w14:paraId="3EB164F1"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Impact</w:t>
            </w:r>
          </w:p>
        </w:tc>
        <w:tc>
          <w:tcPr>
            <w:tcW w:w="4678" w:type="dxa"/>
            <w:tcBorders>
              <w:top w:val="single" w:sz="4" w:space="0" w:color="ADD6EA"/>
              <w:left w:val="nil"/>
              <w:bottom w:val="single" w:sz="4" w:space="0" w:color="ADD6EA"/>
              <w:right w:val="nil"/>
            </w:tcBorders>
            <w:noWrap/>
          </w:tcPr>
          <w:p w14:paraId="367A5236" w14:textId="77777777" w:rsidR="007637D2" w:rsidRPr="009D270E" w:rsidRDefault="007637D2">
            <w:pPr>
              <w:spacing w:line="240" w:lineRule="auto"/>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Business development is a state function, and needs are assessed.</w:t>
            </w:r>
          </w:p>
        </w:tc>
      </w:tr>
    </w:tbl>
    <w:p w14:paraId="4C263670" w14:textId="77777777" w:rsidR="007637D2" w:rsidRDefault="007637D2" w:rsidP="007637D2"/>
    <w:p w14:paraId="3C3240D3" w14:textId="77777777" w:rsidR="006C2FC5" w:rsidRDefault="006C2FC5" w:rsidP="006C2FC5">
      <w:pPr>
        <w:pStyle w:val="Tableheading"/>
      </w:pPr>
    </w:p>
    <w:p w14:paraId="2F251576" w14:textId="77777777" w:rsidR="00F57D5F" w:rsidRPr="00F57D5F" w:rsidRDefault="00F57D5F" w:rsidP="00F57D5F">
      <w:pPr>
        <w:rPr>
          <w:lang w:eastAsia="en-AU"/>
        </w:rPr>
      </w:pPr>
    </w:p>
    <w:p w14:paraId="4D0DDB5A" w14:textId="77777777" w:rsidR="00F57D5F" w:rsidRPr="00F57D5F" w:rsidRDefault="00F57D5F" w:rsidP="00F57D5F">
      <w:pPr>
        <w:rPr>
          <w:lang w:eastAsia="en-AU"/>
        </w:rPr>
      </w:pPr>
    </w:p>
    <w:p w14:paraId="0B267174" w14:textId="2ABEFD63" w:rsidR="001268D5" w:rsidRPr="00DF230F" w:rsidRDefault="006C2FC5" w:rsidP="001268D5">
      <w:pPr>
        <w:pStyle w:val="Tableheading"/>
        <w:tabs>
          <w:tab w:val="left" w:pos="1134"/>
        </w:tabs>
        <w:rPr>
          <w:rFonts w:ascii="Work Sans" w:hAnsi="Work Sans"/>
          <w:b/>
          <w:bCs/>
        </w:rPr>
      </w:pPr>
      <w:r w:rsidRPr="00DF230F">
        <w:rPr>
          <w:rFonts w:ascii="Work Sans" w:hAnsi="Work Sans"/>
          <w:b/>
          <w:bCs/>
        </w:rPr>
        <w:lastRenderedPageBreak/>
        <w:t>Table</w:t>
      </w:r>
      <w:bookmarkEnd w:id="3"/>
      <w:r w:rsidRPr="00DF230F">
        <w:rPr>
          <w:rFonts w:ascii="Work Sans" w:hAnsi="Work Sans"/>
          <w:b/>
          <w:bCs/>
        </w:rPr>
        <w:t xml:space="preserve"> </w:t>
      </w:r>
      <w:r w:rsidR="00061488" w:rsidRPr="00DF230F">
        <w:rPr>
          <w:rFonts w:ascii="Work Sans" w:hAnsi="Work Sans"/>
          <w:b/>
          <w:bCs/>
        </w:rPr>
        <w:t>A-2</w:t>
      </w:r>
      <w:r w:rsidRPr="00DF230F">
        <w:rPr>
          <w:rFonts w:ascii="Work Sans" w:hAnsi="Work Sans"/>
          <w:b/>
          <w:bCs/>
        </w:rPr>
        <w:tab/>
        <w:t xml:space="preserve">Proposed treatment of city and regional deals commenced in </w:t>
      </w:r>
      <w:bookmarkEnd w:id="4"/>
      <w:r w:rsidRPr="00DF230F">
        <w:rPr>
          <w:rFonts w:ascii="Work Sans" w:hAnsi="Work Sans"/>
          <w:b/>
          <w:bCs/>
        </w:rPr>
        <w:t>202</w:t>
      </w:r>
      <w:r w:rsidR="003548AE">
        <w:rPr>
          <w:rFonts w:ascii="Work Sans" w:hAnsi="Work Sans"/>
          <w:b/>
          <w:bCs/>
        </w:rPr>
        <w:t>5</w:t>
      </w:r>
      <w:r w:rsidRPr="00DF230F">
        <w:rPr>
          <w:rFonts w:ascii="Work Sans" w:hAnsi="Work Sans"/>
          <w:b/>
          <w:bCs/>
        </w:rPr>
        <w:t>–2</w:t>
      </w:r>
      <w:r w:rsidR="003548AE">
        <w:rPr>
          <w:rFonts w:ascii="Work Sans" w:hAnsi="Work Sans"/>
          <w:b/>
          <w:bCs/>
        </w:rPr>
        <w:t>6</w:t>
      </w:r>
    </w:p>
    <w:tbl>
      <w:tblPr>
        <w:tblW w:w="13892" w:type="dxa"/>
        <w:tblLayout w:type="fixed"/>
        <w:tblCellMar>
          <w:left w:w="28" w:type="dxa"/>
          <w:right w:w="28" w:type="dxa"/>
        </w:tblCellMar>
        <w:tblLook w:val="04A0" w:firstRow="1" w:lastRow="0" w:firstColumn="1" w:lastColumn="0" w:noHBand="0" w:noVBand="1"/>
      </w:tblPr>
      <w:tblGrid>
        <w:gridCol w:w="2552"/>
        <w:gridCol w:w="4678"/>
        <w:gridCol w:w="992"/>
        <w:gridCol w:w="1276"/>
        <w:gridCol w:w="4394"/>
      </w:tblGrid>
      <w:tr w:rsidR="001268D5" w:rsidRPr="00C91117" w14:paraId="2322CF2F" w14:textId="77777777">
        <w:trPr>
          <w:trHeight w:val="567"/>
          <w:tblHeader/>
        </w:trPr>
        <w:tc>
          <w:tcPr>
            <w:tcW w:w="2552" w:type="dxa"/>
            <w:tcBorders>
              <w:top w:val="single" w:sz="4" w:space="0" w:color="ADD6EA"/>
              <w:left w:val="nil"/>
              <w:bottom w:val="single" w:sz="4" w:space="0" w:color="ADD6EA"/>
              <w:right w:val="nil"/>
            </w:tcBorders>
            <w:shd w:val="clear" w:color="auto" w:fill="006991"/>
            <w:hideMark/>
          </w:tcPr>
          <w:p w14:paraId="5CDB18E0" w14:textId="77777777" w:rsidR="001268D5" w:rsidRPr="00C91117" w:rsidRDefault="001268D5">
            <w:pPr>
              <w:spacing w:line="240" w:lineRule="auto"/>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Commonwealth payment</w:t>
            </w:r>
          </w:p>
        </w:tc>
        <w:tc>
          <w:tcPr>
            <w:tcW w:w="4678" w:type="dxa"/>
            <w:tcBorders>
              <w:top w:val="single" w:sz="4" w:space="0" w:color="ADD6EA"/>
              <w:left w:val="nil"/>
              <w:bottom w:val="single" w:sz="4" w:space="0" w:color="ADD6EA"/>
              <w:right w:val="nil"/>
            </w:tcBorders>
            <w:shd w:val="clear" w:color="auto" w:fill="006991"/>
            <w:hideMark/>
          </w:tcPr>
          <w:p w14:paraId="5C5629E2" w14:textId="77777777" w:rsidR="001268D5" w:rsidRPr="00C91117" w:rsidRDefault="001268D5">
            <w:pPr>
              <w:spacing w:line="240" w:lineRule="auto"/>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Description</w:t>
            </w:r>
          </w:p>
        </w:tc>
        <w:tc>
          <w:tcPr>
            <w:tcW w:w="992" w:type="dxa"/>
            <w:tcBorders>
              <w:top w:val="single" w:sz="4" w:space="0" w:color="ADD6EA"/>
              <w:left w:val="nil"/>
              <w:bottom w:val="single" w:sz="4" w:space="0" w:color="ADD6EA"/>
              <w:right w:val="nil"/>
            </w:tcBorders>
            <w:shd w:val="clear" w:color="auto" w:fill="006991"/>
            <w:tcMar>
              <w:right w:w="85" w:type="dxa"/>
            </w:tcMar>
            <w:hideMark/>
          </w:tcPr>
          <w:p w14:paraId="70919B24" w14:textId="77777777" w:rsidR="001268D5" w:rsidRPr="00C91117" w:rsidRDefault="001268D5">
            <w:pPr>
              <w:spacing w:line="240" w:lineRule="auto"/>
              <w:ind w:right="227"/>
              <w:jc w:val="right"/>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20</w:t>
            </w:r>
            <w:r>
              <w:rPr>
                <w:rFonts w:ascii="Open Sans Semibold" w:eastAsia="Times New Roman" w:hAnsi="Open Sans Semibold" w:cs="Open Sans Light"/>
                <w:color w:val="FFFFFF"/>
                <w:sz w:val="16"/>
                <w:szCs w:val="20"/>
                <w:lang w:eastAsia="en-AU"/>
              </w:rPr>
              <w:t>25–26</w:t>
            </w:r>
            <w:r w:rsidRPr="00C91117">
              <w:rPr>
                <w:rFonts w:ascii="Open Sans Semibold" w:eastAsia="Times New Roman" w:hAnsi="Open Sans Semibold" w:cs="Open Sans Light"/>
                <w:color w:val="FFFFFF"/>
                <w:sz w:val="16"/>
                <w:szCs w:val="20"/>
                <w:lang w:eastAsia="en-AU"/>
              </w:rPr>
              <w:t xml:space="preserve"> $m</w:t>
            </w:r>
          </w:p>
        </w:tc>
        <w:tc>
          <w:tcPr>
            <w:tcW w:w="1276" w:type="dxa"/>
            <w:tcBorders>
              <w:top w:val="single" w:sz="4" w:space="0" w:color="ADD6EA"/>
              <w:left w:val="nil"/>
              <w:bottom w:val="single" w:sz="4" w:space="0" w:color="ADD6EA"/>
              <w:right w:val="nil"/>
            </w:tcBorders>
            <w:shd w:val="clear" w:color="auto" w:fill="006991"/>
            <w:hideMark/>
          </w:tcPr>
          <w:p w14:paraId="1CF99E54" w14:textId="77777777" w:rsidR="001268D5" w:rsidRPr="00C91117" w:rsidRDefault="001268D5">
            <w:pPr>
              <w:spacing w:line="240" w:lineRule="auto"/>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Proposed treatment</w:t>
            </w:r>
          </w:p>
        </w:tc>
        <w:tc>
          <w:tcPr>
            <w:tcW w:w="4394" w:type="dxa"/>
            <w:tcBorders>
              <w:top w:val="single" w:sz="4" w:space="0" w:color="ADD6EA"/>
              <w:left w:val="nil"/>
              <w:bottom w:val="single" w:sz="4" w:space="0" w:color="ADD6EA"/>
              <w:right w:val="nil"/>
            </w:tcBorders>
            <w:shd w:val="clear" w:color="auto" w:fill="006991"/>
            <w:hideMark/>
          </w:tcPr>
          <w:p w14:paraId="2F3BC5DF" w14:textId="77777777" w:rsidR="001268D5" w:rsidRPr="00C91117" w:rsidRDefault="001268D5">
            <w:pPr>
              <w:spacing w:line="240" w:lineRule="auto"/>
              <w:rPr>
                <w:rFonts w:ascii="Open Sans Semibold" w:eastAsia="Times New Roman" w:hAnsi="Open Sans Semibold" w:cs="Open Sans Semibold"/>
                <w:color w:val="FFFFFF"/>
                <w:sz w:val="16"/>
                <w:szCs w:val="16"/>
                <w:lang w:eastAsia="en-AU"/>
              </w:rPr>
            </w:pPr>
            <w:r w:rsidRPr="00C91117">
              <w:rPr>
                <w:rFonts w:ascii="Open Sans Semibold" w:eastAsia="Times New Roman" w:hAnsi="Open Sans Semibold" w:cs="Open Sans Light"/>
                <w:color w:val="FFFFFF"/>
                <w:sz w:val="16"/>
                <w:szCs w:val="20"/>
                <w:lang w:eastAsia="en-AU"/>
              </w:rPr>
              <w:t>Reason for treatment</w:t>
            </w:r>
          </w:p>
        </w:tc>
      </w:tr>
      <w:tr w:rsidR="001268D5" w:rsidRPr="00C91117" w14:paraId="70063CC9" w14:textId="77777777">
        <w:trPr>
          <w:trHeight w:val="259"/>
        </w:trPr>
        <w:tc>
          <w:tcPr>
            <w:tcW w:w="2552" w:type="dxa"/>
            <w:tcBorders>
              <w:top w:val="single" w:sz="4" w:space="0" w:color="ADD6EA"/>
              <w:left w:val="nil"/>
              <w:bottom w:val="single" w:sz="4" w:space="0" w:color="ADD6EA"/>
              <w:right w:val="nil"/>
            </w:tcBorders>
            <w:shd w:val="clear" w:color="auto" w:fill="B6D5E4"/>
          </w:tcPr>
          <w:p w14:paraId="09730961" w14:textId="77777777" w:rsidR="001268D5" w:rsidRPr="006220C1" w:rsidRDefault="001268D5">
            <w:pPr>
              <w:spacing w:line="240" w:lineRule="auto"/>
              <w:rPr>
                <w:rFonts w:ascii="Open Sans Semibold" w:eastAsia="Times New Roman" w:hAnsi="Open Sans Semibold" w:cs="Open Sans Semibold"/>
                <w:color w:val="000000"/>
                <w:sz w:val="16"/>
                <w:szCs w:val="16"/>
                <w:lang w:eastAsia="en-AU"/>
              </w:rPr>
            </w:pPr>
            <w:r w:rsidRPr="006220C1">
              <w:rPr>
                <w:rFonts w:ascii="Open Sans Semibold" w:eastAsia="Times New Roman" w:hAnsi="Open Sans Semibold" w:cs="Open Sans Semibold"/>
                <w:color w:val="000000"/>
                <w:sz w:val="16"/>
                <w:szCs w:val="16"/>
                <w:lang w:eastAsia="en-AU"/>
              </w:rPr>
              <w:t>Albury-Wodonga</w:t>
            </w:r>
          </w:p>
        </w:tc>
        <w:tc>
          <w:tcPr>
            <w:tcW w:w="4678" w:type="dxa"/>
            <w:tcBorders>
              <w:top w:val="single" w:sz="4" w:space="0" w:color="ADD6EA"/>
              <w:left w:val="nil"/>
              <w:bottom w:val="single" w:sz="4" w:space="0" w:color="ADD6EA"/>
              <w:right w:val="nil"/>
            </w:tcBorders>
            <w:shd w:val="clear" w:color="auto" w:fill="B6D5E4"/>
            <w:noWrap/>
          </w:tcPr>
          <w:p w14:paraId="1D3B96C5" w14:textId="77777777" w:rsidR="001268D5" w:rsidRPr="00934245" w:rsidRDefault="001268D5">
            <w:pPr>
              <w:spacing w:line="240" w:lineRule="auto"/>
              <w:jc w:val="right"/>
              <w:rPr>
                <w:rFonts w:ascii="Open Sans Light" w:eastAsia="Times New Roman" w:hAnsi="Open Sans Light" w:cs="Open Sans Light"/>
                <w:color w:val="000000"/>
                <w:sz w:val="16"/>
                <w:szCs w:val="16"/>
                <w:lang w:eastAsia="en-AU"/>
              </w:rPr>
            </w:pPr>
          </w:p>
        </w:tc>
        <w:tc>
          <w:tcPr>
            <w:tcW w:w="992" w:type="dxa"/>
            <w:tcBorders>
              <w:top w:val="single" w:sz="4" w:space="0" w:color="ADD6EA"/>
              <w:left w:val="nil"/>
              <w:bottom w:val="single" w:sz="4" w:space="0" w:color="ADD6EA"/>
              <w:right w:val="nil"/>
            </w:tcBorders>
            <w:shd w:val="clear" w:color="auto" w:fill="B6D5E4"/>
            <w:noWrap/>
            <w:tcMar>
              <w:right w:w="85" w:type="dxa"/>
            </w:tcMar>
            <w:vAlign w:val="center"/>
          </w:tcPr>
          <w:p w14:paraId="1213D6D1" w14:textId="77777777" w:rsidR="001268D5" w:rsidRPr="002B0919" w:rsidRDefault="001268D5">
            <w:pPr>
              <w:spacing w:line="240" w:lineRule="auto"/>
              <w:ind w:right="192"/>
              <w:jc w:val="right"/>
              <w:rPr>
                <w:rFonts w:ascii="Open Sans Light" w:eastAsia="Times New Roman" w:hAnsi="Open Sans Light" w:cs="Open Sans Light"/>
                <w:color w:val="000000"/>
                <w:sz w:val="16"/>
                <w:szCs w:val="16"/>
                <w:lang w:eastAsia="en-AU"/>
              </w:rPr>
            </w:pPr>
          </w:p>
        </w:tc>
        <w:tc>
          <w:tcPr>
            <w:tcW w:w="1276" w:type="dxa"/>
            <w:tcBorders>
              <w:top w:val="single" w:sz="4" w:space="0" w:color="ADD6EA"/>
              <w:left w:val="nil"/>
              <w:bottom w:val="single" w:sz="4" w:space="0" w:color="ADD6EA"/>
              <w:right w:val="nil"/>
            </w:tcBorders>
            <w:shd w:val="clear" w:color="auto" w:fill="B6D5E4"/>
            <w:noWrap/>
            <w:vAlign w:val="center"/>
          </w:tcPr>
          <w:p w14:paraId="1E24BBD6" w14:textId="77777777" w:rsidR="001268D5" w:rsidRPr="00934245" w:rsidRDefault="001268D5">
            <w:pPr>
              <w:spacing w:line="240" w:lineRule="auto"/>
              <w:rPr>
                <w:rFonts w:ascii="Open Sans Light" w:eastAsia="Times New Roman" w:hAnsi="Open Sans Light" w:cs="Open Sans Light"/>
                <w:color w:val="000000"/>
                <w:sz w:val="16"/>
                <w:szCs w:val="16"/>
                <w:lang w:eastAsia="en-AU"/>
              </w:rPr>
            </w:pPr>
          </w:p>
        </w:tc>
        <w:tc>
          <w:tcPr>
            <w:tcW w:w="4394" w:type="dxa"/>
            <w:tcBorders>
              <w:top w:val="single" w:sz="4" w:space="0" w:color="ADD6EA"/>
              <w:left w:val="nil"/>
              <w:bottom w:val="single" w:sz="4" w:space="0" w:color="ADD6EA"/>
              <w:right w:val="nil"/>
            </w:tcBorders>
            <w:shd w:val="clear" w:color="auto" w:fill="B6D5E4"/>
            <w:noWrap/>
          </w:tcPr>
          <w:p w14:paraId="0246C528" w14:textId="77777777" w:rsidR="001268D5" w:rsidRPr="00934245" w:rsidRDefault="001268D5">
            <w:pPr>
              <w:spacing w:line="240" w:lineRule="auto"/>
              <w:jc w:val="right"/>
              <w:rPr>
                <w:rFonts w:ascii="Open Sans Light" w:eastAsia="Times New Roman" w:hAnsi="Open Sans Light" w:cs="Open Sans Light"/>
                <w:color w:val="000000"/>
                <w:sz w:val="16"/>
                <w:szCs w:val="16"/>
                <w:lang w:eastAsia="en-AU"/>
              </w:rPr>
            </w:pPr>
          </w:p>
        </w:tc>
      </w:tr>
      <w:tr w:rsidR="001268D5" w:rsidRPr="00954A46" w14:paraId="26132CE8" w14:textId="77777777" w:rsidTr="00C268BB">
        <w:trPr>
          <w:trHeight w:val="890"/>
        </w:trPr>
        <w:tc>
          <w:tcPr>
            <w:tcW w:w="2552" w:type="dxa"/>
            <w:tcBorders>
              <w:top w:val="single" w:sz="4" w:space="0" w:color="ADD6EA"/>
              <w:left w:val="nil"/>
              <w:bottom w:val="single" w:sz="4" w:space="0" w:color="ADD6EA"/>
              <w:right w:val="nil"/>
            </w:tcBorders>
          </w:tcPr>
          <w:p w14:paraId="3A56E023" w14:textId="590C1135" w:rsidR="001268D5" w:rsidRPr="00934245" w:rsidRDefault="00650236">
            <w:pPr>
              <w:spacing w:line="240" w:lineRule="auto"/>
              <w:rPr>
                <w:rFonts w:ascii="Open Sans Light" w:eastAsia="Times New Roman" w:hAnsi="Open Sans Light" w:cs="Open Sans Light"/>
                <w:color w:val="000000"/>
                <w:sz w:val="16"/>
                <w:szCs w:val="16"/>
                <w:lang w:eastAsia="en-AU"/>
              </w:rPr>
            </w:pPr>
            <w:r w:rsidRPr="00C268BB">
              <w:rPr>
                <w:rFonts w:ascii="Open Sans Light" w:hAnsi="Open Sans Light" w:cs="Open Sans Light"/>
                <w:sz w:val="16"/>
                <w:szCs w:val="16"/>
              </w:rPr>
              <w:t>Vic</w:t>
            </w:r>
            <w:r w:rsidR="001268D5" w:rsidRPr="00C268BB">
              <w:rPr>
                <w:rFonts w:ascii="Open Sans Light" w:hAnsi="Open Sans Light" w:cs="Open Sans Light"/>
                <w:sz w:val="16"/>
                <w:szCs w:val="16"/>
              </w:rPr>
              <w:t>- Advanced Manufacturing Centre of Excellence, Phase 1</w:t>
            </w:r>
          </w:p>
        </w:tc>
        <w:tc>
          <w:tcPr>
            <w:tcW w:w="4678" w:type="dxa"/>
            <w:tcBorders>
              <w:top w:val="single" w:sz="4" w:space="0" w:color="ADD6EA"/>
              <w:left w:val="nil"/>
              <w:bottom w:val="single" w:sz="4" w:space="0" w:color="ADD6EA"/>
              <w:right w:val="nil"/>
            </w:tcBorders>
            <w:vAlign w:val="bottom"/>
          </w:tcPr>
          <w:p w14:paraId="31E16586" w14:textId="23803CBC" w:rsidR="001268D5" w:rsidRPr="00934245" w:rsidRDefault="001268D5">
            <w:pPr>
              <w:spacing w:line="240" w:lineRule="auto"/>
              <w:rPr>
                <w:rFonts w:ascii="Open Sans Light" w:eastAsia="Times New Roman" w:hAnsi="Open Sans Light" w:cs="Open Sans Light"/>
                <w:color w:val="000000"/>
                <w:sz w:val="16"/>
                <w:szCs w:val="16"/>
                <w:highlight w:val="yellow"/>
                <w:lang w:eastAsia="en-AU"/>
              </w:rPr>
            </w:pPr>
            <w:r>
              <w:rPr>
                <w:rFonts w:ascii="Open Sans Light" w:hAnsi="Open Sans Light" w:cs="Open Sans Light"/>
                <w:color w:val="000000"/>
                <w:sz w:val="16"/>
                <w:szCs w:val="16"/>
              </w:rPr>
              <w:t>Funding for a m</w:t>
            </w:r>
            <w:r w:rsidRPr="00303EFA">
              <w:rPr>
                <w:rFonts w:ascii="Open Sans Light" w:hAnsi="Open Sans Light" w:cs="Open Sans Light"/>
                <w:color w:val="000000"/>
                <w:sz w:val="16"/>
                <w:szCs w:val="16"/>
              </w:rPr>
              <w:t xml:space="preserve">anufacturing </w:t>
            </w:r>
            <w:r>
              <w:rPr>
                <w:rFonts w:ascii="Open Sans Light" w:hAnsi="Open Sans Light" w:cs="Open Sans Light"/>
                <w:color w:val="000000"/>
                <w:sz w:val="16"/>
                <w:szCs w:val="16"/>
              </w:rPr>
              <w:t>c</w:t>
            </w:r>
            <w:r w:rsidRPr="00303EFA">
              <w:rPr>
                <w:rFonts w:ascii="Open Sans Light" w:hAnsi="Open Sans Light" w:cs="Open Sans Light"/>
                <w:color w:val="000000"/>
                <w:sz w:val="16"/>
                <w:szCs w:val="16"/>
              </w:rPr>
              <w:t xml:space="preserve">entre of </w:t>
            </w:r>
            <w:r>
              <w:rPr>
                <w:rFonts w:ascii="Open Sans Light" w:hAnsi="Open Sans Light" w:cs="Open Sans Light"/>
                <w:color w:val="000000"/>
                <w:sz w:val="16"/>
                <w:szCs w:val="16"/>
              </w:rPr>
              <w:t>e</w:t>
            </w:r>
            <w:r w:rsidRPr="00303EFA">
              <w:rPr>
                <w:rFonts w:ascii="Open Sans Light" w:hAnsi="Open Sans Light" w:cs="Open Sans Light"/>
                <w:color w:val="000000"/>
                <w:sz w:val="16"/>
                <w:szCs w:val="16"/>
              </w:rPr>
              <w:t>xcellence</w:t>
            </w:r>
            <w:r>
              <w:rPr>
                <w:rFonts w:ascii="Open Sans Light" w:hAnsi="Open Sans Light" w:cs="Open Sans Light"/>
                <w:color w:val="000000"/>
                <w:sz w:val="16"/>
                <w:szCs w:val="16"/>
              </w:rPr>
              <w:t xml:space="preserve"> to enable a</w:t>
            </w:r>
            <w:r w:rsidRPr="00303EFA">
              <w:rPr>
                <w:rFonts w:ascii="Open Sans Light" w:hAnsi="Open Sans Light" w:cs="Open Sans Light"/>
                <w:color w:val="000000"/>
                <w:sz w:val="16"/>
                <w:szCs w:val="16"/>
              </w:rPr>
              <w:t xml:space="preserve">dvanced </w:t>
            </w:r>
            <w:r>
              <w:rPr>
                <w:rFonts w:ascii="Open Sans Light" w:hAnsi="Open Sans Light" w:cs="Open Sans Light"/>
                <w:color w:val="000000"/>
                <w:sz w:val="16"/>
                <w:szCs w:val="16"/>
              </w:rPr>
              <w:t>m</w:t>
            </w:r>
            <w:r w:rsidRPr="00303EFA">
              <w:rPr>
                <w:rFonts w:ascii="Open Sans Light" w:hAnsi="Open Sans Light" w:cs="Open Sans Light"/>
                <w:color w:val="000000"/>
                <w:sz w:val="16"/>
                <w:szCs w:val="16"/>
              </w:rPr>
              <w:t>anufacturing within a suite of labs that provide the Albury</w:t>
            </w:r>
            <w:r w:rsidR="00D9545C">
              <w:rPr>
                <w:rFonts w:ascii="Open Sans Light" w:hAnsi="Open Sans Light" w:cs="Open Sans Light"/>
                <w:color w:val="000000"/>
                <w:sz w:val="16"/>
                <w:szCs w:val="16"/>
              </w:rPr>
              <w:t>-</w:t>
            </w:r>
            <w:r w:rsidRPr="00303EFA">
              <w:rPr>
                <w:rFonts w:ascii="Open Sans Light" w:hAnsi="Open Sans Light" w:cs="Open Sans Light"/>
                <w:color w:val="000000"/>
                <w:sz w:val="16"/>
                <w:szCs w:val="16"/>
              </w:rPr>
              <w:t>Wodonga region with introductory programs and basic pro</w:t>
            </w:r>
            <w:r>
              <w:rPr>
                <w:rFonts w:ascii="Open Sans Light" w:hAnsi="Open Sans Light" w:cs="Open Sans Light"/>
                <w:color w:val="000000"/>
                <w:sz w:val="16"/>
                <w:szCs w:val="16"/>
              </w:rPr>
              <w:t>to</w:t>
            </w:r>
            <w:r w:rsidRPr="00303EFA">
              <w:rPr>
                <w:rFonts w:ascii="Open Sans Light" w:hAnsi="Open Sans Light" w:cs="Open Sans Light"/>
                <w:color w:val="000000"/>
                <w:sz w:val="16"/>
                <w:szCs w:val="16"/>
              </w:rPr>
              <w:t>typing capabilities.</w:t>
            </w:r>
          </w:p>
        </w:tc>
        <w:tc>
          <w:tcPr>
            <w:tcW w:w="992" w:type="dxa"/>
            <w:tcBorders>
              <w:top w:val="single" w:sz="4" w:space="0" w:color="ADD6EA"/>
              <w:left w:val="nil"/>
              <w:bottom w:val="single" w:sz="4" w:space="0" w:color="ADD6EA"/>
              <w:right w:val="nil"/>
            </w:tcBorders>
            <w:noWrap/>
            <w:tcMar>
              <w:right w:w="85" w:type="dxa"/>
            </w:tcMar>
          </w:tcPr>
          <w:p w14:paraId="2F00921C" w14:textId="77777777" w:rsidR="001268D5" w:rsidRPr="002B0919" w:rsidRDefault="001268D5">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1.5</w:t>
            </w:r>
          </w:p>
        </w:tc>
        <w:tc>
          <w:tcPr>
            <w:tcW w:w="1276" w:type="dxa"/>
            <w:tcBorders>
              <w:top w:val="single" w:sz="4" w:space="0" w:color="ADD6EA"/>
              <w:left w:val="nil"/>
              <w:bottom w:val="single" w:sz="4" w:space="0" w:color="ADD6EA"/>
              <w:right w:val="nil"/>
            </w:tcBorders>
            <w:noWrap/>
          </w:tcPr>
          <w:p w14:paraId="43F1FA23" w14:textId="77777777" w:rsidR="001268D5" w:rsidRPr="00934245" w:rsidRDefault="001268D5">
            <w:pPr>
              <w:spacing w:line="240" w:lineRule="auto"/>
              <w:rPr>
                <w:rFonts w:ascii="Open Sans Light" w:eastAsia="Times New Roman" w:hAnsi="Open Sans Light" w:cs="Open Sans Light"/>
                <w:color w:val="000000"/>
                <w:sz w:val="16"/>
                <w:szCs w:val="16"/>
                <w:lang w:eastAsia="en-AU"/>
              </w:rPr>
            </w:pPr>
            <w:r w:rsidRPr="00934245">
              <w:rPr>
                <w:rFonts w:ascii="Open Sans Light" w:hAnsi="Open Sans Light" w:cs="Open Sans Light"/>
                <w:color w:val="000000"/>
                <w:sz w:val="16"/>
                <w:szCs w:val="16"/>
              </w:rPr>
              <w:t>Impact</w:t>
            </w:r>
          </w:p>
        </w:tc>
        <w:tc>
          <w:tcPr>
            <w:tcW w:w="4394" w:type="dxa"/>
            <w:tcBorders>
              <w:top w:val="single" w:sz="4" w:space="0" w:color="ADD6EA"/>
              <w:left w:val="nil"/>
              <w:bottom w:val="single" w:sz="4" w:space="0" w:color="ADD6EA"/>
              <w:right w:val="nil"/>
            </w:tcBorders>
            <w:noWrap/>
          </w:tcPr>
          <w:p w14:paraId="3515F2DF" w14:textId="217F0029" w:rsidR="001268D5" w:rsidRPr="00934245" w:rsidRDefault="001268D5">
            <w:pPr>
              <w:spacing w:line="240" w:lineRule="auto"/>
              <w:rPr>
                <w:rFonts w:ascii="Open Sans Light" w:eastAsia="Times New Roman" w:hAnsi="Open Sans Light" w:cs="Open Sans Light"/>
                <w:color w:val="000000"/>
                <w:sz w:val="16"/>
                <w:szCs w:val="16"/>
                <w:lang w:eastAsia="en-AU"/>
              </w:rPr>
            </w:pPr>
            <w:r w:rsidRPr="0075764D">
              <w:rPr>
                <w:rFonts w:ascii="Open Sans Light" w:hAnsi="Open Sans Light" w:cs="Open Sans Light"/>
                <w:color w:val="000000"/>
                <w:sz w:val="16"/>
                <w:szCs w:val="16"/>
              </w:rPr>
              <w:t>Vocational education is a state service</w:t>
            </w:r>
            <w:r w:rsidR="00C52F27">
              <w:rPr>
                <w:rFonts w:ascii="Open Sans Light" w:hAnsi="Open Sans Light" w:cs="Open Sans Light"/>
                <w:color w:val="000000"/>
                <w:sz w:val="16"/>
                <w:szCs w:val="16"/>
              </w:rPr>
              <w:t>,</w:t>
            </w:r>
            <w:r w:rsidRPr="0075764D">
              <w:rPr>
                <w:rFonts w:ascii="Open Sans Light" w:hAnsi="Open Sans Light" w:cs="Open Sans Light"/>
                <w:color w:val="000000"/>
                <w:sz w:val="16"/>
                <w:szCs w:val="16"/>
              </w:rPr>
              <w:t xml:space="preserve"> and needs are assessed</w:t>
            </w:r>
            <w:r w:rsidR="00C52F27">
              <w:rPr>
                <w:rFonts w:ascii="Open Sans Light" w:hAnsi="Open Sans Light" w:cs="Open Sans Light"/>
                <w:color w:val="000000"/>
                <w:sz w:val="16"/>
                <w:szCs w:val="16"/>
              </w:rPr>
              <w:t>.</w:t>
            </w:r>
          </w:p>
        </w:tc>
      </w:tr>
      <w:tr w:rsidR="001268D5" w:rsidRPr="00954A46" w14:paraId="08EA3786" w14:textId="77777777" w:rsidTr="00C268BB">
        <w:trPr>
          <w:trHeight w:val="367"/>
        </w:trPr>
        <w:tc>
          <w:tcPr>
            <w:tcW w:w="2552" w:type="dxa"/>
            <w:tcBorders>
              <w:top w:val="single" w:sz="4" w:space="0" w:color="ADD6EA"/>
              <w:left w:val="nil"/>
              <w:bottom w:val="single" w:sz="4" w:space="0" w:color="ADD6EA"/>
              <w:right w:val="nil"/>
            </w:tcBorders>
            <w:shd w:val="clear" w:color="auto" w:fill="B6D5E4"/>
          </w:tcPr>
          <w:p w14:paraId="48AE763B" w14:textId="77777777" w:rsidR="001268D5" w:rsidRPr="00F86909" w:rsidRDefault="001268D5">
            <w:pPr>
              <w:spacing w:line="240" w:lineRule="auto"/>
              <w:rPr>
                <w:rFonts w:ascii="Open Sans Semibold" w:eastAsia="Times New Roman" w:hAnsi="Open Sans Semibold" w:cs="Open Sans Semibold"/>
                <w:color w:val="000000"/>
                <w:sz w:val="16"/>
                <w:szCs w:val="16"/>
                <w:lang w:eastAsia="en-AU"/>
              </w:rPr>
            </w:pPr>
            <w:proofErr w:type="gramStart"/>
            <w:r w:rsidRPr="00F86909">
              <w:rPr>
                <w:rFonts w:ascii="Open Sans Semibold" w:eastAsia="Times New Roman" w:hAnsi="Open Sans Semibold" w:cs="Open Sans Semibold"/>
                <w:color w:val="000000"/>
                <w:sz w:val="16"/>
                <w:szCs w:val="16"/>
                <w:lang w:eastAsia="en-AU"/>
              </w:rPr>
              <w:t>South East</w:t>
            </w:r>
            <w:proofErr w:type="gramEnd"/>
            <w:r w:rsidRPr="00F86909">
              <w:rPr>
                <w:rFonts w:ascii="Open Sans Semibold" w:eastAsia="Times New Roman" w:hAnsi="Open Sans Semibold" w:cs="Open Sans Semibold"/>
                <w:color w:val="000000"/>
                <w:sz w:val="16"/>
                <w:szCs w:val="16"/>
                <w:lang w:eastAsia="en-AU"/>
              </w:rPr>
              <w:t xml:space="preserve"> Queensland</w:t>
            </w:r>
            <w:r>
              <w:rPr>
                <w:rFonts w:ascii="Open Sans Semibold" w:eastAsia="Times New Roman" w:hAnsi="Open Sans Semibold" w:cs="Open Sans Semibold"/>
                <w:color w:val="000000"/>
                <w:sz w:val="16"/>
                <w:szCs w:val="16"/>
                <w:lang w:eastAsia="en-AU"/>
              </w:rPr>
              <w:t xml:space="preserve"> (SEQ)</w:t>
            </w:r>
          </w:p>
        </w:tc>
        <w:tc>
          <w:tcPr>
            <w:tcW w:w="4678" w:type="dxa"/>
            <w:tcBorders>
              <w:top w:val="single" w:sz="4" w:space="0" w:color="ADD6EA"/>
              <w:left w:val="nil"/>
              <w:bottom w:val="single" w:sz="4" w:space="0" w:color="ADD6EA"/>
              <w:right w:val="nil"/>
            </w:tcBorders>
            <w:shd w:val="clear" w:color="auto" w:fill="B6D5E4"/>
          </w:tcPr>
          <w:p w14:paraId="67FA86E1" w14:textId="77777777" w:rsidR="001268D5" w:rsidRPr="00541C88" w:rsidRDefault="001268D5">
            <w:pPr>
              <w:spacing w:line="240" w:lineRule="auto"/>
              <w:rPr>
                <w:rFonts w:ascii="Open Sans Light" w:eastAsia="Times New Roman" w:hAnsi="Open Sans Light" w:cs="Open Sans Light"/>
                <w:color w:val="000000"/>
                <w:sz w:val="16"/>
                <w:szCs w:val="16"/>
                <w:lang w:eastAsia="en-AU"/>
              </w:rPr>
            </w:pPr>
          </w:p>
        </w:tc>
        <w:tc>
          <w:tcPr>
            <w:tcW w:w="992" w:type="dxa"/>
            <w:tcBorders>
              <w:top w:val="single" w:sz="4" w:space="0" w:color="ADD6EA"/>
              <w:left w:val="nil"/>
              <w:bottom w:val="single" w:sz="4" w:space="0" w:color="ADD6EA"/>
              <w:right w:val="nil"/>
            </w:tcBorders>
            <w:shd w:val="clear" w:color="auto" w:fill="B6D5E4"/>
            <w:noWrap/>
            <w:tcMar>
              <w:right w:w="85" w:type="dxa"/>
            </w:tcMar>
          </w:tcPr>
          <w:p w14:paraId="11155097" w14:textId="77777777" w:rsidR="001268D5" w:rsidRPr="002B0919" w:rsidRDefault="001268D5">
            <w:pPr>
              <w:spacing w:line="240" w:lineRule="auto"/>
              <w:jc w:val="right"/>
              <w:rPr>
                <w:rFonts w:ascii="Open Sans Light" w:eastAsia="Times New Roman" w:hAnsi="Open Sans Light" w:cs="Open Sans Light"/>
                <w:color w:val="000000"/>
                <w:sz w:val="16"/>
                <w:szCs w:val="16"/>
                <w:lang w:eastAsia="en-AU"/>
              </w:rPr>
            </w:pPr>
          </w:p>
        </w:tc>
        <w:tc>
          <w:tcPr>
            <w:tcW w:w="1276" w:type="dxa"/>
            <w:tcBorders>
              <w:top w:val="single" w:sz="4" w:space="0" w:color="ADD6EA"/>
              <w:left w:val="nil"/>
              <w:bottom w:val="single" w:sz="4" w:space="0" w:color="ADD6EA"/>
              <w:right w:val="nil"/>
            </w:tcBorders>
            <w:shd w:val="clear" w:color="auto" w:fill="B6D5E4"/>
            <w:noWrap/>
          </w:tcPr>
          <w:p w14:paraId="79C16514" w14:textId="77777777" w:rsidR="001268D5" w:rsidRPr="007651C5" w:rsidRDefault="001268D5">
            <w:pPr>
              <w:spacing w:line="240" w:lineRule="auto"/>
              <w:rPr>
                <w:rFonts w:ascii="Open Sans Light" w:eastAsia="Times New Roman" w:hAnsi="Open Sans Light" w:cs="Open Sans Light"/>
                <w:color w:val="000000"/>
                <w:sz w:val="16"/>
                <w:szCs w:val="16"/>
                <w:lang w:eastAsia="en-AU"/>
              </w:rPr>
            </w:pPr>
          </w:p>
        </w:tc>
        <w:tc>
          <w:tcPr>
            <w:tcW w:w="4394" w:type="dxa"/>
            <w:tcBorders>
              <w:top w:val="single" w:sz="4" w:space="0" w:color="ADD6EA"/>
              <w:left w:val="nil"/>
              <w:bottom w:val="single" w:sz="4" w:space="0" w:color="ADD6EA"/>
              <w:right w:val="nil"/>
            </w:tcBorders>
            <w:shd w:val="clear" w:color="auto" w:fill="B6D5E4"/>
            <w:noWrap/>
          </w:tcPr>
          <w:p w14:paraId="0B4FA143" w14:textId="77777777" w:rsidR="001268D5" w:rsidRPr="007651C5" w:rsidRDefault="001268D5">
            <w:pPr>
              <w:spacing w:line="240" w:lineRule="auto"/>
              <w:rPr>
                <w:rFonts w:ascii="Open Sans Light" w:eastAsia="Times New Roman" w:hAnsi="Open Sans Light" w:cs="Open Sans Light"/>
                <w:color w:val="000000"/>
                <w:sz w:val="16"/>
                <w:szCs w:val="16"/>
                <w:lang w:eastAsia="en-AU"/>
              </w:rPr>
            </w:pPr>
          </w:p>
        </w:tc>
      </w:tr>
      <w:tr w:rsidR="001268D5" w:rsidRPr="00954A46" w14:paraId="581BC6EF" w14:textId="77777777" w:rsidTr="00C268BB">
        <w:trPr>
          <w:trHeight w:val="465"/>
        </w:trPr>
        <w:tc>
          <w:tcPr>
            <w:tcW w:w="2552" w:type="dxa"/>
            <w:tcBorders>
              <w:top w:val="single" w:sz="4" w:space="0" w:color="ADD6EA"/>
              <w:left w:val="nil"/>
              <w:bottom w:val="single" w:sz="4" w:space="0" w:color="ADD6EA"/>
              <w:right w:val="nil"/>
            </w:tcBorders>
          </w:tcPr>
          <w:p w14:paraId="1C60BB4A" w14:textId="77777777" w:rsidR="001268D5" w:rsidRPr="007A3415" w:rsidRDefault="001268D5">
            <w:pPr>
              <w:spacing w:line="240" w:lineRule="auto"/>
              <w:rPr>
                <w:rFonts w:ascii="Open Sans Light" w:hAnsi="Open Sans Light" w:cs="Open Sans Light"/>
                <w:color w:val="000000"/>
                <w:sz w:val="16"/>
                <w:szCs w:val="16"/>
              </w:rPr>
            </w:pPr>
            <w:r w:rsidRPr="007A3415">
              <w:rPr>
                <w:rFonts w:ascii="Open Sans Light" w:hAnsi="Open Sans Light" w:cs="Open Sans Light"/>
                <w:color w:val="000000"/>
                <w:sz w:val="16"/>
                <w:szCs w:val="16"/>
              </w:rPr>
              <w:t>Public Art Initiatives</w:t>
            </w:r>
          </w:p>
          <w:p w14:paraId="45FDD4C8" w14:textId="77777777" w:rsidR="001268D5" w:rsidRPr="00251F91" w:rsidRDefault="001268D5">
            <w:pPr>
              <w:spacing w:line="240" w:lineRule="auto"/>
              <w:rPr>
                <w:rFonts w:ascii="Open Sans Light" w:eastAsia="Times New Roman" w:hAnsi="Open Sans Light" w:cs="Open Sans Light"/>
                <w:color w:val="000000"/>
                <w:sz w:val="16"/>
                <w:szCs w:val="16"/>
                <w:lang w:eastAsia="en-AU"/>
              </w:rPr>
            </w:pPr>
          </w:p>
        </w:tc>
        <w:tc>
          <w:tcPr>
            <w:tcW w:w="4678" w:type="dxa"/>
            <w:tcBorders>
              <w:top w:val="single" w:sz="4" w:space="0" w:color="ADD6EA"/>
              <w:left w:val="nil"/>
              <w:bottom w:val="single" w:sz="4" w:space="0" w:color="ADD6EA"/>
              <w:right w:val="nil"/>
            </w:tcBorders>
          </w:tcPr>
          <w:p w14:paraId="35D8E0C3" w14:textId="77777777" w:rsidR="001268D5" w:rsidRPr="00251F91" w:rsidRDefault="001268D5">
            <w:pPr>
              <w:spacing w:line="240" w:lineRule="auto"/>
              <w:rPr>
                <w:rFonts w:ascii="Open Sans Light" w:eastAsia="Times New Roman" w:hAnsi="Open Sans Light" w:cs="Open Sans Light"/>
                <w:color w:val="000000"/>
                <w:sz w:val="16"/>
                <w:szCs w:val="16"/>
                <w:lang w:eastAsia="en-AU"/>
              </w:rPr>
            </w:pPr>
            <w:r>
              <w:rPr>
                <w:rFonts w:ascii="Open Sans Light" w:hAnsi="Open Sans Light" w:cs="Open Sans Light"/>
                <w:color w:val="000000"/>
                <w:sz w:val="16"/>
                <w:szCs w:val="16"/>
              </w:rPr>
              <w:t>Funding to</w:t>
            </w:r>
            <w:r w:rsidRPr="00D2607B">
              <w:rPr>
                <w:rFonts w:ascii="Open Sans Light" w:hAnsi="Open Sans Light" w:cs="Open Sans Light"/>
                <w:color w:val="000000"/>
                <w:sz w:val="16"/>
                <w:szCs w:val="16"/>
              </w:rPr>
              <w:t xml:space="preserve"> enhance place-making and promote a more liveable </w:t>
            </w:r>
            <w:proofErr w:type="gramStart"/>
            <w:r w:rsidRPr="00D2607B">
              <w:rPr>
                <w:rFonts w:ascii="Open Sans Light" w:hAnsi="Open Sans Light" w:cs="Open Sans Light"/>
                <w:color w:val="000000"/>
                <w:sz w:val="16"/>
                <w:szCs w:val="16"/>
              </w:rPr>
              <w:t>South East</w:t>
            </w:r>
            <w:proofErr w:type="gramEnd"/>
            <w:r w:rsidRPr="00D2607B">
              <w:rPr>
                <w:rFonts w:ascii="Open Sans Light" w:hAnsi="Open Sans Light" w:cs="Open Sans Light"/>
                <w:color w:val="000000"/>
                <w:sz w:val="16"/>
                <w:szCs w:val="16"/>
              </w:rPr>
              <w:t xml:space="preserve"> Queensland through public art and architecture.</w:t>
            </w:r>
          </w:p>
        </w:tc>
        <w:tc>
          <w:tcPr>
            <w:tcW w:w="992" w:type="dxa"/>
            <w:tcBorders>
              <w:top w:val="single" w:sz="4" w:space="0" w:color="ADD6EA"/>
              <w:left w:val="nil"/>
              <w:bottom w:val="single" w:sz="4" w:space="0" w:color="ADD6EA"/>
              <w:right w:val="nil"/>
            </w:tcBorders>
            <w:noWrap/>
            <w:tcMar>
              <w:right w:w="85" w:type="dxa"/>
            </w:tcMar>
          </w:tcPr>
          <w:p w14:paraId="5C336617" w14:textId="77777777" w:rsidR="001268D5" w:rsidRPr="002B0919" w:rsidRDefault="001268D5">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5</w:t>
            </w:r>
          </w:p>
        </w:tc>
        <w:tc>
          <w:tcPr>
            <w:tcW w:w="1276" w:type="dxa"/>
            <w:tcBorders>
              <w:top w:val="single" w:sz="4" w:space="0" w:color="ADD6EA"/>
              <w:left w:val="nil"/>
              <w:bottom w:val="single" w:sz="4" w:space="0" w:color="ADD6EA"/>
              <w:right w:val="nil"/>
            </w:tcBorders>
            <w:noWrap/>
          </w:tcPr>
          <w:p w14:paraId="3AE0649C" w14:textId="77777777" w:rsidR="001268D5" w:rsidRPr="00251F91" w:rsidRDefault="001268D5">
            <w:pPr>
              <w:spacing w:line="240" w:lineRule="auto"/>
              <w:rPr>
                <w:rFonts w:ascii="Open Sans Light" w:eastAsia="Times New Roman" w:hAnsi="Open Sans Light" w:cs="Open Sans Light"/>
                <w:color w:val="000000"/>
                <w:sz w:val="16"/>
                <w:szCs w:val="16"/>
                <w:lang w:eastAsia="en-AU"/>
              </w:rPr>
            </w:pPr>
            <w:r w:rsidRPr="0075764D">
              <w:rPr>
                <w:rFonts w:ascii="Open Sans Light" w:hAnsi="Open Sans Light" w:cs="Open Sans Light"/>
                <w:color w:val="000000"/>
                <w:sz w:val="16"/>
                <w:szCs w:val="16"/>
              </w:rPr>
              <w:t>No impact</w:t>
            </w:r>
          </w:p>
        </w:tc>
        <w:tc>
          <w:tcPr>
            <w:tcW w:w="4394" w:type="dxa"/>
            <w:tcBorders>
              <w:top w:val="single" w:sz="4" w:space="0" w:color="ADD6EA"/>
              <w:left w:val="nil"/>
              <w:bottom w:val="single" w:sz="4" w:space="0" w:color="ADD6EA"/>
              <w:right w:val="nil"/>
            </w:tcBorders>
            <w:noWrap/>
          </w:tcPr>
          <w:p w14:paraId="4D808FDC" w14:textId="77777777" w:rsidR="001268D5" w:rsidRPr="00251F91" w:rsidRDefault="001268D5">
            <w:pPr>
              <w:spacing w:line="240" w:lineRule="auto"/>
              <w:rPr>
                <w:rFonts w:ascii="Open Sans Light" w:eastAsia="Times New Roman" w:hAnsi="Open Sans Light" w:cs="Open Sans Light"/>
                <w:color w:val="000000"/>
                <w:sz w:val="16"/>
                <w:szCs w:val="16"/>
                <w:lang w:eastAsia="en-AU"/>
              </w:rPr>
            </w:pPr>
            <w:r w:rsidRPr="00D2607B">
              <w:rPr>
                <w:rFonts w:ascii="Open Sans Light" w:hAnsi="Open Sans Light" w:cs="Open Sans Light"/>
                <w:color w:val="000000"/>
                <w:sz w:val="16"/>
                <w:szCs w:val="16"/>
              </w:rPr>
              <w:t>Public art installations are a local government service.</w:t>
            </w:r>
          </w:p>
        </w:tc>
      </w:tr>
      <w:tr w:rsidR="001268D5" w:rsidRPr="00954A46" w14:paraId="651073C4" w14:textId="77777777" w:rsidTr="00C268BB">
        <w:trPr>
          <w:trHeight w:val="465"/>
        </w:trPr>
        <w:tc>
          <w:tcPr>
            <w:tcW w:w="2552" w:type="dxa"/>
            <w:tcBorders>
              <w:top w:val="single" w:sz="4" w:space="0" w:color="ADD6EA"/>
              <w:left w:val="nil"/>
              <w:bottom w:val="single" w:sz="4" w:space="0" w:color="ADD6EA"/>
              <w:right w:val="nil"/>
            </w:tcBorders>
          </w:tcPr>
          <w:p w14:paraId="3CAB9AC3" w14:textId="77777777" w:rsidR="001268D5" w:rsidRPr="00251F91" w:rsidRDefault="001268D5">
            <w:pPr>
              <w:spacing w:line="240" w:lineRule="auto"/>
              <w:rPr>
                <w:rFonts w:ascii="Open Sans Light" w:eastAsia="Times New Roman" w:hAnsi="Open Sans Light" w:cs="Open Sans Light"/>
                <w:color w:val="000000"/>
                <w:sz w:val="16"/>
                <w:szCs w:val="16"/>
                <w:lang w:eastAsia="en-AU"/>
              </w:rPr>
            </w:pPr>
            <w:r w:rsidRPr="007A3415">
              <w:rPr>
                <w:rFonts w:ascii="Open Sans Light" w:hAnsi="Open Sans Light" w:cs="Open Sans Light"/>
                <w:color w:val="000000"/>
                <w:sz w:val="16"/>
                <w:szCs w:val="16"/>
              </w:rPr>
              <w:t>Toowoomba Railway Parklands</w:t>
            </w:r>
          </w:p>
        </w:tc>
        <w:tc>
          <w:tcPr>
            <w:tcW w:w="4678" w:type="dxa"/>
            <w:tcBorders>
              <w:top w:val="single" w:sz="4" w:space="0" w:color="ADD6EA"/>
              <w:left w:val="nil"/>
              <w:bottom w:val="single" w:sz="4" w:space="0" w:color="ADD6EA"/>
              <w:right w:val="nil"/>
            </w:tcBorders>
          </w:tcPr>
          <w:p w14:paraId="1E5CFFD0" w14:textId="77777777" w:rsidR="001268D5" w:rsidRPr="00251F91" w:rsidRDefault="001268D5">
            <w:pPr>
              <w:spacing w:line="240" w:lineRule="auto"/>
              <w:rPr>
                <w:rFonts w:ascii="Open Sans Light" w:eastAsia="Times New Roman" w:hAnsi="Open Sans Light" w:cs="Open Sans Light"/>
                <w:color w:val="000000"/>
                <w:sz w:val="16"/>
                <w:szCs w:val="16"/>
                <w:lang w:eastAsia="en-AU"/>
              </w:rPr>
            </w:pPr>
            <w:r>
              <w:rPr>
                <w:rFonts w:ascii="Open Sans Light" w:hAnsi="Open Sans Light" w:cs="Open Sans Light"/>
                <w:color w:val="000000"/>
                <w:sz w:val="16"/>
                <w:szCs w:val="16"/>
              </w:rPr>
              <w:t>Funding to e</w:t>
            </w:r>
            <w:r w:rsidRPr="007A3415">
              <w:rPr>
                <w:rFonts w:ascii="Open Sans Light" w:hAnsi="Open Sans Light" w:cs="Open Sans Light"/>
                <w:color w:val="000000"/>
                <w:sz w:val="16"/>
                <w:szCs w:val="16"/>
              </w:rPr>
              <w:t>xplore options for the regeneration of the Toowoomba Railway Parklands Priority Development Area to enable an increase of housing availability.</w:t>
            </w:r>
          </w:p>
        </w:tc>
        <w:tc>
          <w:tcPr>
            <w:tcW w:w="992" w:type="dxa"/>
            <w:tcBorders>
              <w:top w:val="single" w:sz="4" w:space="0" w:color="ADD6EA"/>
              <w:left w:val="nil"/>
              <w:bottom w:val="single" w:sz="4" w:space="0" w:color="ADD6EA"/>
              <w:right w:val="nil"/>
            </w:tcBorders>
            <w:noWrap/>
            <w:tcMar>
              <w:right w:w="85" w:type="dxa"/>
            </w:tcMar>
          </w:tcPr>
          <w:p w14:paraId="70CE8149" w14:textId="77777777" w:rsidR="001268D5" w:rsidRPr="002B0919" w:rsidRDefault="001268D5">
            <w:pPr>
              <w:spacing w:line="240" w:lineRule="auto"/>
              <w:ind w:right="227"/>
              <w:jc w:val="right"/>
              <w:rPr>
                <w:rFonts w:ascii="Open Sans Light" w:eastAsia="Times New Roman" w:hAnsi="Open Sans Light" w:cs="Open Sans Light"/>
                <w:color w:val="000000"/>
                <w:sz w:val="16"/>
                <w:szCs w:val="16"/>
                <w:lang w:eastAsia="en-AU"/>
              </w:rPr>
            </w:pPr>
            <w:r w:rsidRPr="002B0919">
              <w:rPr>
                <w:rFonts w:ascii="Open Sans Light" w:eastAsia="Times New Roman" w:hAnsi="Open Sans Light" w:cs="Open Sans Light"/>
                <w:color w:val="000000"/>
                <w:sz w:val="16"/>
                <w:szCs w:val="16"/>
                <w:lang w:eastAsia="en-AU"/>
              </w:rPr>
              <w:t>2</w:t>
            </w:r>
          </w:p>
        </w:tc>
        <w:tc>
          <w:tcPr>
            <w:tcW w:w="1276" w:type="dxa"/>
            <w:tcBorders>
              <w:top w:val="single" w:sz="4" w:space="0" w:color="ADD6EA"/>
              <w:left w:val="nil"/>
              <w:bottom w:val="single" w:sz="4" w:space="0" w:color="ADD6EA"/>
              <w:right w:val="nil"/>
            </w:tcBorders>
            <w:noWrap/>
          </w:tcPr>
          <w:p w14:paraId="3D42CC99" w14:textId="77777777" w:rsidR="001268D5" w:rsidRPr="00251F91" w:rsidRDefault="001268D5">
            <w:pPr>
              <w:spacing w:line="240" w:lineRule="auto"/>
              <w:rPr>
                <w:rFonts w:ascii="Open Sans Light" w:eastAsia="Times New Roman" w:hAnsi="Open Sans Light" w:cs="Open Sans Light"/>
                <w:color w:val="000000"/>
                <w:sz w:val="16"/>
                <w:szCs w:val="16"/>
                <w:lang w:eastAsia="en-AU"/>
              </w:rPr>
            </w:pPr>
            <w:r w:rsidRPr="0075764D">
              <w:rPr>
                <w:rFonts w:ascii="Open Sans Light" w:hAnsi="Open Sans Light" w:cs="Open Sans Light"/>
                <w:color w:val="000000"/>
                <w:sz w:val="16"/>
                <w:szCs w:val="16"/>
              </w:rPr>
              <w:t>No impact</w:t>
            </w:r>
          </w:p>
        </w:tc>
        <w:tc>
          <w:tcPr>
            <w:tcW w:w="4394" w:type="dxa"/>
            <w:tcBorders>
              <w:top w:val="single" w:sz="4" w:space="0" w:color="ADD6EA"/>
              <w:left w:val="nil"/>
              <w:bottom w:val="single" w:sz="4" w:space="0" w:color="ADD6EA"/>
              <w:right w:val="nil"/>
            </w:tcBorders>
            <w:noWrap/>
          </w:tcPr>
          <w:p w14:paraId="46AFE5D2" w14:textId="14339FF2" w:rsidR="001268D5" w:rsidRPr="00251F91" w:rsidRDefault="001268D5">
            <w:pPr>
              <w:spacing w:line="240" w:lineRule="auto"/>
              <w:rPr>
                <w:rFonts w:ascii="Open Sans Light" w:eastAsia="Times New Roman" w:hAnsi="Open Sans Light" w:cs="Open Sans Light"/>
                <w:color w:val="000000"/>
                <w:sz w:val="16"/>
                <w:szCs w:val="16"/>
                <w:lang w:eastAsia="en-AU"/>
              </w:rPr>
            </w:pPr>
            <w:r w:rsidRPr="00E325F1">
              <w:rPr>
                <w:rFonts w:ascii="Open Sans Light" w:hAnsi="Open Sans Light" w:cs="Open Sans Light"/>
                <w:color w:val="000000"/>
                <w:sz w:val="16"/>
                <w:szCs w:val="16"/>
              </w:rPr>
              <w:t>The payment supports local government planning and development approval functions, for which needs are not assessed</w:t>
            </w:r>
            <w:r w:rsidR="00BC7E32">
              <w:rPr>
                <w:rFonts w:ascii="Open Sans Light" w:hAnsi="Open Sans Light" w:cs="Open Sans Light"/>
                <w:color w:val="000000"/>
                <w:sz w:val="16"/>
                <w:szCs w:val="16"/>
              </w:rPr>
              <w:t>.</w:t>
            </w:r>
          </w:p>
        </w:tc>
      </w:tr>
      <w:tr w:rsidR="001268D5" w:rsidRPr="00954A46" w14:paraId="5181C6CE" w14:textId="77777777" w:rsidTr="00C268BB">
        <w:trPr>
          <w:trHeight w:val="465"/>
        </w:trPr>
        <w:tc>
          <w:tcPr>
            <w:tcW w:w="2552" w:type="dxa"/>
            <w:tcBorders>
              <w:top w:val="single" w:sz="4" w:space="0" w:color="ADD6EA"/>
              <w:left w:val="nil"/>
              <w:bottom w:val="single" w:sz="4" w:space="0" w:color="ADD6EA"/>
              <w:right w:val="nil"/>
            </w:tcBorders>
            <w:shd w:val="clear" w:color="auto" w:fill="B6D5E4"/>
          </w:tcPr>
          <w:p w14:paraId="4336152C" w14:textId="77777777" w:rsidR="001268D5" w:rsidRPr="00091ABA" w:rsidRDefault="001268D5">
            <w:pPr>
              <w:spacing w:line="240" w:lineRule="auto"/>
              <w:rPr>
                <w:rFonts w:ascii="Open Sans Semibold" w:eastAsia="Times New Roman" w:hAnsi="Open Sans Semibold" w:cs="Open Sans Semibold"/>
                <w:color w:val="000000"/>
                <w:sz w:val="16"/>
                <w:szCs w:val="16"/>
                <w:lang w:eastAsia="en-AU"/>
              </w:rPr>
            </w:pPr>
            <w:r>
              <w:rPr>
                <w:rFonts w:ascii="Open Sans Semibold" w:eastAsia="Times New Roman" w:hAnsi="Open Sans Semibold" w:cs="Open Sans Semibold"/>
                <w:color w:val="000000"/>
                <w:sz w:val="16"/>
                <w:szCs w:val="16"/>
                <w:lang w:eastAsia="en-AU"/>
              </w:rPr>
              <w:t>Barkly</w:t>
            </w:r>
          </w:p>
        </w:tc>
        <w:tc>
          <w:tcPr>
            <w:tcW w:w="4678" w:type="dxa"/>
            <w:tcBorders>
              <w:top w:val="single" w:sz="4" w:space="0" w:color="ADD6EA"/>
              <w:left w:val="nil"/>
              <w:bottom w:val="single" w:sz="4" w:space="0" w:color="ADD6EA"/>
              <w:right w:val="nil"/>
            </w:tcBorders>
            <w:shd w:val="clear" w:color="auto" w:fill="B6D5E4"/>
          </w:tcPr>
          <w:p w14:paraId="0CD71334" w14:textId="77777777" w:rsidR="001268D5" w:rsidRPr="00091ABA" w:rsidRDefault="001268D5">
            <w:pPr>
              <w:spacing w:line="240" w:lineRule="auto"/>
              <w:rPr>
                <w:rFonts w:ascii="Open Sans Semibold" w:eastAsia="Times New Roman" w:hAnsi="Open Sans Semibold" w:cs="Open Sans Semibold"/>
                <w:color w:val="000000"/>
                <w:sz w:val="16"/>
                <w:szCs w:val="16"/>
                <w:lang w:eastAsia="en-AU"/>
              </w:rPr>
            </w:pPr>
          </w:p>
        </w:tc>
        <w:tc>
          <w:tcPr>
            <w:tcW w:w="992" w:type="dxa"/>
            <w:tcBorders>
              <w:top w:val="single" w:sz="4" w:space="0" w:color="ADD6EA"/>
              <w:left w:val="nil"/>
              <w:bottom w:val="single" w:sz="4" w:space="0" w:color="ADD6EA"/>
              <w:right w:val="nil"/>
            </w:tcBorders>
            <w:shd w:val="clear" w:color="auto" w:fill="B6D5E4"/>
            <w:noWrap/>
            <w:tcMar>
              <w:right w:w="85" w:type="dxa"/>
            </w:tcMar>
          </w:tcPr>
          <w:p w14:paraId="320859AE" w14:textId="77777777" w:rsidR="001268D5" w:rsidRPr="00091ABA" w:rsidRDefault="001268D5">
            <w:pPr>
              <w:spacing w:line="240" w:lineRule="auto"/>
              <w:ind w:right="227"/>
              <w:jc w:val="right"/>
              <w:rPr>
                <w:rFonts w:ascii="Open Sans Semibold" w:eastAsia="Times New Roman" w:hAnsi="Open Sans Semibold" w:cs="Open Sans Semibold"/>
                <w:color w:val="000000"/>
                <w:sz w:val="16"/>
                <w:szCs w:val="16"/>
                <w:lang w:eastAsia="en-AU"/>
              </w:rPr>
            </w:pPr>
          </w:p>
        </w:tc>
        <w:tc>
          <w:tcPr>
            <w:tcW w:w="1276" w:type="dxa"/>
            <w:tcBorders>
              <w:top w:val="single" w:sz="4" w:space="0" w:color="ADD6EA"/>
              <w:left w:val="nil"/>
              <w:bottom w:val="single" w:sz="4" w:space="0" w:color="ADD6EA"/>
              <w:right w:val="nil"/>
            </w:tcBorders>
            <w:shd w:val="clear" w:color="auto" w:fill="B6D5E4"/>
            <w:noWrap/>
          </w:tcPr>
          <w:p w14:paraId="05652D00" w14:textId="77777777" w:rsidR="001268D5" w:rsidRPr="00091ABA" w:rsidRDefault="001268D5">
            <w:pPr>
              <w:spacing w:line="240" w:lineRule="auto"/>
              <w:rPr>
                <w:rFonts w:ascii="Open Sans Semibold" w:eastAsia="Times New Roman" w:hAnsi="Open Sans Semibold" w:cs="Open Sans Semibold"/>
                <w:color w:val="000000"/>
                <w:sz w:val="16"/>
                <w:szCs w:val="16"/>
                <w:lang w:eastAsia="en-AU"/>
              </w:rPr>
            </w:pPr>
          </w:p>
        </w:tc>
        <w:tc>
          <w:tcPr>
            <w:tcW w:w="4394" w:type="dxa"/>
            <w:tcBorders>
              <w:top w:val="single" w:sz="4" w:space="0" w:color="ADD6EA"/>
              <w:left w:val="nil"/>
              <w:bottom w:val="single" w:sz="4" w:space="0" w:color="ADD6EA"/>
              <w:right w:val="nil"/>
            </w:tcBorders>
            <w:shd w:val="clear" w:color="auto" w:fill="B6D5E4"/>
            <w:noWrap/>
          </w:tcPr>
          <w:p w14:paraId="157C02BD" w14:textId="77777777" w:rsidR="001268D5" w:rsidRPr="00091ABA" w:rsidRDefault="001268D5">
            <w:pPr>
              <w:spacing w:line="240" w:lineRule="auto"/>
              <w:rPr>
                <w:rFonts w:ascii="Open Sans Semibold" w:eastAsia="Times New Roman" w:hAnsi="Open Sans Semibold" w:cs="Open Sans Semibold"/>
                <w:color w:val="000000"/>
                <w:sz w:val="16"/>
                <w:szCs w:val="16"/>
                <w:lang w:eastAsia="en-AU"/>
              </w:rPr>
            </w:pPr>
          </w:p>
        </w:tc>
      </w:tr>
      <w:tr w:rsidR="001268D5" w:rsidRPr="00954A46" w14:paraId="02E2F395" w14:textId="77777777" w:rsidTr="00C268BB">
        <w:trPr>
          <w:trHeight w:val="465"/>
        </w:trPr>
        <w:tc>
          <w:tcPr>
            <w:tcW w:w="2552" w:type="dxa"/>
            <w:tcBorders>
              <w:top w:val="single" w:sz="4" w:space="0" w:color="ADD6EA"/>
              <w:left w:val="nil"/>
              <w:bottom w:val="single" w:sz="4" w:space="0" w:color="ADD6EA"/>
              <w:right w:val="nil"/>
            </w:tcBorders>
          </w:tcPr>
          <w:p w14:paraId="7AB4A4E0" w14:textId="77777777" w:rsidR="001268D5" w:rsidRPr="007A3415" w:rsidRDefault="001268D5">
            <w:pPr>
              <w:spacing w:line="240" w:lineRule="auto"/>
              <w:rPr>
                <w:rFonts w:ascii="Open Sans Light" w:hAnsi="Open Sans Light" w:cs="Open Sans Light"/>
                <w:color w:val="000000"/>
                <w:sz w:val="16"/>
                <w:szCs w:val="16"/>
              </w:rPr>
            </w:pPr>
            <w:r>
              <w:rPr>
                <w:rFonts w:ascii="Open Sans Light" w:hAnsi="Open Sans Light" w:cs="Open Sans Light"/>
                <w:color w:val="000000"/>
                <w:sz w:val="16"/>
                <w:szCs w:val="16"/>
              </w:rPr>
              <w:t xml:space="preserve">Student Boarding Facility </w:t>
            </w:r>
          </w:p>
        </w:tc>
        <w:tc>
          <w:tcPr>
            <w:tcW w:w="4678" w:type="dxa"/>
            <w:tcBorders>
              <w:top w:val="single" w:sz="4" w:space="0" w:color="ADD6EA"/>
              <w:left w:val="nil"/>
              <w:bottom w:val="single" w:sz="4" w:space="0" w:color="ADD6EA"/>
              <w:right w:val="nil"/>
            </w:tcBorders>
          </w:tcPr>
          <w:p w14:paraId="7F260F9F" w14:textId="77777777" w:rsidR="001268D5" w:rsidRDefault="001268D5">
            <w:pPr>
              <w:spacing w:line="240" w:lineRule="auto"/>
              <w:rPr>
                <w:rFonts w:ascii="Open Sans Light" w:hAnsi="Open Sans Light" w:cs="Open Sans Light"/>
                <w:color w:val="000000"/>
                <w:sz w:val="16"/>
                <w:szCs w:val="16"/>
              </w:rPr>
            </w:pPr>
            <w:r>
              <w:rPr>
                <w:rFonts w:ascii="Open Sans Light" w:hAnsi="Open Sans Light" w:cs="Open Sans Light"/>
                <w:color w:val="000000"/>
                <w:sz w:val="16"/>
                <w:szCs w:val="16"/>
              </w:rPr>
              <w:t xml:space="preserve">Funding for the </w:t>
            </w:r>
            <w:r w:rsidRPr="00E53321">
              <w:rPr>
                <w:rFonts w:ascii="Open Sans Light" w:hAnsi="Open Sans Light" w:cs="Open Sans Light"/>
                <w:color w:val="000000"/>
                <w:sz w:val="16"/>
                <w:szCs w:val="16"/>
              </w:rPr>
              <w:t>Tennant Creek Student Boarding Facility</w:t>
            </w:r>
            <w:r>
              <w:rPr>
                <w:rFonts w:ascii="Open Sans Light" w:hAnsi="Open Sans Light" w:cs="Open Sans Light"/>
                <w:color w:val="000000"/>
                <w:sz w:val="16"/>
                <w:szCs w:val="16"/>
              </w:rPr>
              <w:t xml:space="preserve">. </w:t>
            </w:r>
            <w:r w:rsidRPr="00E53321">
              <w:rPr>
                <w:rFonts w:ascii="Open Sans Light" w:hAnsi="Open Sans Light" w:cs="Open Sans Light"/>
                <w:color w:val="000000"/>
                <w:sz w:val="16"/>
                <w:szCs w:val="16"/>
              </w:rPr>
              <w:t xml:space="preserve">The project will deliver </w:t>
            </w:r>
            <w:r>
              <w:rPr>
                <w:rFonts w:ascii="Open Sans Light" w:hAnsi="Open Sans Light" w:cs="Open Sans Light"/>
                <w:color w:val="000000"/>
                <w:sz w:val="16"/>
                <w:szCs w:val="16"/>
              </w:rPr>
              <w:t xml:space="preserve">a </w:t>
            </w:r>
            <w:r w:rsidRPr="00E53321">
              <w:rPr>
                <w:rFonts w:ascii="Open Sans Light" w:hAnsi="Open Sans Light" w:cs="Open Sans Light"/>
                <w:color w:val="000000"/>
                <w:sz w:val="16"/>
                <w:szCs w:val="16"/>
              </w:rPr>
              <w:t>boarding facility in Tennant Creek, providing accommodation for up to 40 students (20 male and 20 female) attending Tennant Creek High School.</w:t>
            </w:r>
          </w:p>
        </w:tc>
        <w:tc>
          <w:tcPr>
            <w:tcW w:w="992" w:type="dxa"/>
            <w:tcBorders>
              <w:top w:val="single" w:sz="4" w:space="0" w:color="ADD6EA"/>
              <w:left w:val="nil"/>
              <w:bottom w:val="single" w:sz="4" w:space="0" w:color="ADD6EA"/>
              <w:right w:val="nil"/>
            </w:tcBorders>
            <w:noWrap/>
            <w:tcMar>
              <w:right w:w="85" w:type="dxa"/>
            </w:tcMar>
          </w:tcPr>
          <w:p w14:paraId="7232367A" w14:textId="77777777" w:rsidR="001268D5" w:rsidRPr="002B0919" w:rsidRDefault="001268D5">
            <w:pPr>
              <w:spacing w:line="240" w:lineRule="auto"/>
              <w:ind w:right="227"/>
              <w:jc w:val="right"/>
              <w:rPr>
                <w:rFonts w:ascii="Open Sans Light" w:eastAsia="Times New Roman" w:hAnsi="Open Sans Light" w:cs="Open Sans Light"/>
                <w:color w:val="000000"/>
                <w:sz w:val="16"/>
                <w:szCs w:val="16"/>
                <w:lang w:eastAsia="en-AU"/>
              </w:rPr>
            </w:pPr>
            <w:r>
              <w:rPr>
                <w:rFonts w:ascii="Open Sans Light" w:eastAsia="Times New Roman" w:hAnsi="Open Sans Light" w:cs="Open Sans Light"/>
                <w:color w:val="000000"/>
                <w:sz w:val="16"/>
                <w:szCs w:val="16"/>
                <w:lang w:eastAsia="en-AU"/>
              </w:rPr>
              <w:t>4.7</w:t>
            </w:r>
          </w:p>
        </w:tc>
        <w:tc>
          <w:tcPr>
            <w:tcW w:w="1276" w:type="dxa"/>
            <w:tcBorders>
              <w:top w:val="single" w:sz="4" w:space="0" w:color="ADD6EA"/>
              <w:left w:val="nil"/>
              <w:bottom w:val="single" w:sz="4" w:space="0" w:color="ADD6EA"/>
              <w:right w:val="nil"/>
            </w:tcBorders>
            <w:noWrap/>
          </w:tcPr>
          <w:p w14:paraId="0B60DFEF" w14:textId="77777777" w:rsidR="001268D5" w:rsidRPr="0075764D" w:rsidRDefault="001268D5">
            <w:pPr>
              <w:spacing w:line="240" w:lineRule="auto"/>
              <w:rPr>
                <w:rFonts w:ascii="Open Sans Light" w:hAnsi="Open Sans Light" w:cs="Open Sans Light"/>
                <w:color w:val="000000"/>
                <w:sz w:val="16"/>
                <w:szCs w:val="16"/>
              </w:rPr>
            </w:pPr>
            <w:r>
              <w:rPr>
                <w:rFonts w:ascii="Open Sans Light" w:hAnsi="Open Sans Light" w:cs="Open Sans Light"/>
                <w:color w:val="000000"/>
                <w:sz w:val="16"/>
                <w:szCs w:val="16"/>
              </w:rPr>
              <w:t>Impact</w:t>
            </w:r>
          </w:p>
        </w:tc>
        <w:tc>
          <w:tcPr>
            <w:tcW w:w="4394" w:type="dxa"/>
            <w:tcBorders>
              <w:top w:val="single" w:sz="4" w:space="0" w:color="ADD6EA"/>
              <w:left w:val="nil"/>
              <w:bottom w:val="single" w:sz="4" w:space="0" w:color="ADD6EA"/>
              <w:right w:val="nil"/>
            </w:tcBorders>
            <w:noWrap/>
          </w:tcPr>
          <w:p w14:paraId="1E7B7FCF" w14:textId="77777777" w:rsidR="001268D5" w:rsidRPr="00E325F1" w:rsidRDefault="001268D5">
            <w:pPr>
              <w:spacing w:line="240" w:lineRule="auto"/>
              <w:rPr>
                <w:rFonts w:ascii="Open Sans Light" w:hAnsi="Open Sans Light" w:cs="Open Sans Light"/>
                <w:color w:val="000000"/>
                <w:sz w:val="16"/>
                <w:szCs w:val="16"/>
              </w:rPr>
            </w:pPr>
            <w:r>
              <w:rPr>
                <w:rFonts w:ascii="Open Sans Light" w:hAnsi="Open Sans Light" w:cs="Open Sans Light"/>
                <w:color w:val="000000"/>
                <w:sz w:val="16"/>
                <w:szCs w:val="16"/>
              </w:rPr>
              <w:t>I</w:t>
            </w:r>
            <w:r w:rsidRPr="00A21FED">
              <w:rPr>
                <w:rFonts w:ascii="Open Sans Light" w:hAnsi="Open Sans Light" w:cs="Open Sans Light"/>
                <w:color w:val="000000"/>
                <w:sz w:val="16"/>
                <w:szCs w:val="16"/>
              </w:rPr>
              <w:t>nvestment in school education is a state service, and needs are assessed.</w:t>
            </w:r>
          </w:p>
        </w:tc>
      </w:tr>
    </w:tbl>
    <w:p w14:paraId="5D0AF378" w14:textId="7516D33E" w:rsidR="006C2FC5" w:rsidRPr="006C2FC5" w:rsidRDefault="006C2FC5" w:rsidP="006C2FC5">
      <w:pPr>
        <w:pStyle w:val="CGCTablenote"/>
      </w:pPr>
      <w:r w:rsidRPr="006C2FC5">
        <w:t>Source: Department of Infrastructure</w:t>
      </w:r>
      <w:r w:rsidR="00CA27B1">
        <w:t>.</w:t>
      </w:r>
    </w:p>
    <w:p w14:paraId="0A802F6C" w14:textId="21D6B4A1" w:rsidR="00447041" w:rsidRDefault="00447041">
      <w:pPr>
        <w:rPr>
          <w:rFonts w:ascii="Open Sans Light" w:eastAsia="Open Sans Light" w:hAnsi="Open Sans Light" w:cs="Open Sans Light"/>
          <w:color w:val="000000" w:themeColor="text1"/>
          <w:sz w:val="14"/>
        </w:rPr>
      </w:pPr>
    </w:p>
    <w:sectPr w:rsidR="00447041" w:rsidSect="006C2FC5">
      <w:headerReference w:type="even" r:id="rId23"/>
      <w:headerReference w:type="default" r:id="rId24"/>
      <w:footerReference w:type="even" r:id="rId25"/>
      <w:footerReference w:type="default" r:id="rId26"/>
      <w:headerReference w:type="first" r:id="rId27"/>
      <w:footerReference w:type="first" r:id="rId2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41CAC" w14:textId="77777777" w:rsidR="00D54EB6" w:rsidRDefault="00D54EB6" w:rsidP="00CF2841">
      <w:pPr>
        <w:spacing w:after="0" w:line="240" w:lineRule="auto"/>
      </w:pPr>
      <w:r>
        <w:separator/>
      </w:r>
    </w:p>
  </w:endnote>
  <w:endnote w:type="continuationSeparator" w:id="0">
    <w:p w14:paraId="6862BC33" w14:textId="77777777" w:rsidR="00D54EB6" w:rsidRDefault="00D54EB6" w:rsidP="00CF2841">
      <w:pPr>
        <w:spacing w:after="0" w:line="240" w:lineRule="auto"/>
      </w:pPr>
      <w:r>
        <w:continuationSeparator/>
      </w:r>
    </w:p>
  </w:endnote>
  <w:endnote w:type="continuationNotice" w:id="1">
    <w:p w14:paraId="1AE885F1" w14:textId="77777777" w:rsidR="00D54EB6" w:rsidRDefault="00D54E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charset w:val="00"/>
    <w:family w:val="auto"/>
    <w:pitch w:val="variable"/>
    <w:sig w:usb0="A00000FF" w:usb1="5000E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Work Sans SemiBold">
    <w:charset w:val="00"/>
    <w:family w:val="auto"/>
    <w:pitch w:val="variable"/>
    <w:sig w:usb0="A00000FF" w:usb1="5000E07B" w:usb2="00000000" w:usb3="00000000" w:csb0="00000193" w:csb1="00000000"/>
  </w:font>
  <w:font w:name="Open Sans Semibold">
    <w:panose1 w:val="020B0706030804020204"/>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088592"/>
      <w:docPartObj>
        <w:docPartGallery w:val="Page Numbers (Bottom of Page)"/>
        <w:docPartUnique/>
      </w:docPartObj>
    </w:sdtPr>
    <w:sdtEndPr>
      <w:rPr>
        <w:noProof/>
      </w:rPr>
    </w:sdtEndPr>
    <w:sdtContent>
      <w:p w14:paraId="35C1A5DD" w14:textId="674F205D" w:rsidR="00F57D5F" w:rsidRDefault="00F57D5F">
        <w:pPr>
          <w:pStyle w:val="Footer"/>
          <w:jc w:val="right"/>
        </w:pPr>
        <w:r w:rsidRPr="005E54C4">
          <w:rPr>
            <w:rFonts w:ascii="Work Sans" w:hAnsi="Work Sans"/>
            <w:sz w:val="14"/>
            <w:szCs w:val="14"/>
          </w:rPr>
          <w:fldChar w:fldCharType="begin"/>
        </w:r>
        <w:r w:rsidRPr="005E54C4">
          <w:rPr>
            <w:rFonts w:ascii="Work Sans" w:hAnsi="Work Sans"/>
            <w:sz w:val="14"/>
            <w:szCs w:val="14"/>
          </w:rPr>
          <w:instrText xml:space="preserve"> PAGE   \* MERGEFORMAT </w:instrText>
        </w:r>
        <w:r w:rsidRPr="005E54C4">
          <w:rPr>
            <w:rFonts w:ascii="Work Sans" w:hAnsi="Work Sans"/>
            <w:sz w:val="14"/>
            <w:szCs w:val="14"/>
          </w:rPr>
          <w:fldChar w:fldCharType="separate"/>
        </w:r>
        <w:r w:rsidRPr="005E54C4">
          <w:rPr>
            <w:rFonts w:ascii="Work Sans" w:hAnsi="Work Sans"/>
            <w:noProof/>
            <w:sz w:val="14"/>
            <w:szCs w:val="14"/>
          </w:rPr>
          <w:t>2</w:t>
        </w:r>
        <w:r w:rsidRPr="005E54C4">
          <w:rPr>
            <w:rFonts w:ascii="Work Sans" w:hAnsi="Work Sans"/>
            <w:noProof/>
            <w:sz w:val="14"/>
            <w:szCs w:val="14"/>
          </w:rPr>
          <w:fldChar w:fldCharType="end"/>
        </w:r>
      </w:p>
    </w:sdtContent>
  </w:sdt>
  <w:p w14:paraId="1929E654" w14:textId="77777777" w:rsidR="008A5137" w:rsidRDefault="008A51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536453"/>
      <w:docPartObj>
        <w:docPartGallery w:val="Page Numbers (Bottom of Page)"/>
        <w:docPartUnique/>
      </w:docPartObj>
    </w:sdtPr>
    <w:sdtEndPr>
      <w:rPr>
        <w:noProof/>
      </w:rPr>
    </w:sdtEndPr>
    <w:sdtContent>
      <w:p w14:paraId="0F27BA0D" w14:textId="660A9A9F" w:rsidR="00F57D5F" w:rsidRDefault="00F57D5F">
        <w:pPr>
          <w:pStyle w:val="Footer"/>
          <w:jc w:val="right"/>
        </w:pPr>
        <w:r w:rsidRPr="005E54C4">
          <w:rPr>
            <w:rFonts w:ascii="Work Sans" w:hAnsi="Work Sans"/>
            <w:sz w:val="14"/>
            <w:szCs w:val="14"/>
          </w:rPr>
          <w:fldChar w:fldCharType="begin"/>
        </w:r>
        <w:r w:rsidRPr="005E54C4">
          <w:rPr>
            <w:rFonts w:ascii="Work Sans" w:hAnsi="Work Sans"/>
            <w:sz w:val="14"/>
            <w:szCs w:val="14"/>
          </w:rPr>
          <w:instrText xml:space="preserve"> PAGE   \* MERGEFORMAT </w:instrText>
        </w:r>
        <w:r w:rsidRPr="005E54C4">
          <w:rPr>
            <w:rFonts w:ascii="Work Sans" w:hAnsi="Work Sans"/>
            <w:sz w:val="14"/>
            <w:szCs w:val="14"/>
          </w:rPr>
          <w:fldChar w:fldCharType="separate"/>
        </w:r>
        <w:r w:rsidRPr="005E54C4">
          <w:rPr>
            <w:rFonts w:ascii="Work Sans" w:hAnsi="Work Sans"/>
            <w:noProof/>
            <w:sz w:val="14"/>
            <w:szCs w:val="14"/>
          </w:rPr>
          <w:t>2</w:t>
        </w:r>
        <w:r w:rsidRPr="005E54C4">
          <w:rPr>
            <w:rFonts w:ascii="Work Sans" w:hAnsi="Work Sans"/>
            <w:noProof/>
            <w:sz w:val="14"/>
            <w:szCs w:val="14"/>
          </w:rPr>
          <w:fldChar w:fldCharType="end"/>
        </w:r>
      </w:p>
    </w:sdtContent>
  </w:sdt>
  <w:p w14:paraId="3C5AEB96" w14:textId="77777777" w:rsidR="00635CB3" w:rsidRDefault="00635C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302A" w14:textId="77777777" w:rsidR="006C2FC5" w:rsidRDefault="006C2FC5">
    <w:pPr>
      <w:pStyle w:val="Footer"/>
    </w:pPr>
    <w:r>
      <w:rPr>
        <w:noProof/>
      </w:rPr>
      <mc:AlternateContent>
        <mc:Choice Requires="wps">
          <w:drawing>
            <wp:anchor distT="0" distB="0" distL="0" distR="0" simplePos="0" relativeHeight="251658242" behindDoc="0" locked="0" layoutInCell="1" allowOverlap="1" wp14:anchorId="3AC325BC" wp14:editId="6B8B5E08">
              <wp:simplePos x="635" y="635"/>
              <wp:positionH relativeFrom="page">
                <wp:align>center</wp:align>
              </wp:positionH>
              <wp:positionV relativeFrom="page">
                <wp:align>bottom</wp:align>
              </wp:positionV>
              <wp:extent cx="551815" cy="391160"/>
              <wp:effectExtent l="0" t="0" r="635" b="0"/>
              <wp:wrapNone/>
              <wp:docPr id="95051020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9C0F309" w14:textId="77777777" w:rsidR="006C2FC5" w:rsidRPr="005F1984" w:rsidRDefault="006C2FC5" w:rsidP="00874F19">
                          <w:pPr>
                            <w:spacing w:after="0"/>
                            <w:rPr>
                              <w:rFonts w:ascii="Calibri" w:eastAsia="Calibri" w:hAnsi="Calibri" w:cs="Calibri"/>
                              <w:noProof/>
                              <w:color w:val="FF0000"/>
                              <w:sz w:val="24"/>
                              <w:szCs w:val="24"/>
                            </w:rPr>
                          </w:pPr>
                          <w:r w:rsidRPr="005F1984">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C325BC" id="_x0000_t202" coordsize="21600,21600" o:spt="202" path="m,l,21600r21600,l21600,xe">
              <v:stroke joinstyle="miter"/>
              <v:path gradientshapeok="t" o:connecttype="rect"/>
            </v:shapetype>
            <v:shape id="Text Box 5" o:spid="_x0000_s1028" type="#_x0000_t202" alt="OFFICIAL" style="position:absolute;margin-left:0;margin-top:0;width:43.45pt;height:30.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ymlN1DgIAABwE&#10;AAAOAAAAAAAAAAAAAAAAAC4CAABkcnMvZTJvRG9jLnhtbFBLAQItABQABgAIAAAAIQDLo44Q2gAA&#10;AAMBAAAPAAAAAAAAAAAAAAAAAGgEAABkcnMvZG93bnJldi54bWxQSwUGAAAAAAQABADzAAAAbwUA&#10;AAAA&#10;" filled="f" stroked="f">
              <v:textbox style="mso-fit-shape-to-text:t" inset="0,0,0,15pt">
                <w:txbxContent>
                  <w:p w14:paraId="59C0F309" w14:textId="77777777" w:rsidR="006C2FC5" w:rsidRPr="005F1984" w:rsidRDefault="006C2FC5" w:rsidP="00874F19">
                    <w:pPr>
                      <w:spacing w:after="0"/>
                      <w:rPr>
                        <w:rFonts w:ascii="Calibri" w:eastAsia="Calibri" w:hAnsi="Calibri" w:cs="Calibri"/>
                        <w:noProof/>
                        <w:color w:val="FF0000"/>
                        <w:sz w:val="24"/>
                        <w:szCs w:val="24"/>
                      </w:rPr>
                    </w:pPr>
                    <w:r w:rsidRPr="005F1984">
                      <w:rPr>
                        <w:rFonts w:ascii="Calibri" w:eastAsia="Calibri" w:hAnsi="Calibri" w:cs="Calibri"/>
                        <w:noProof/>
                        <w:color w:val="FF0000"/>
                        <w:sz w:val="24"/>
                        <w:szCs w:val="24"/>
                      </w:rPr>
                      <w:t>OFFICIAL</w:t>
                    </w:r>
                  </w:p>
                </w:txbxContent>
              </v:textbox>
              <w10:wrap anchorx="page" anchory="page"/>
            </v:shape>
          </w:pict>
        </mc:Fallback>
      </mc:AlternateContent>
    </w:r>
  </w:p>
  <w:p w14:paraId="73BE9CE3" w14:textId="77777777" w:rsidR="006C2FC5" w:rsidRDefault="006C2FC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233109"/>
      <w:docPartObj>
        <w:docPartGallery w:val="Page Numbers (Bottom of Page)"/>
        <w:docPartUnique/>
      </w:docPartObj>
    </w:sdtPr>
    <w:sdtEndPr>
      <w:rPr>
        <w:noProof/>
      </w:rPr>
    </w:sdtEndPr>
    <w:sdtContent>
      <w:p w14:paraId="436ED4C2" w14:textId="238E3FA5" w:rsidR="005E54C4" w:rsidRDefault="005E54C4">
        <w:pPr>
          <w:pStyle w:val="Footer"/>
          <w:jc w:val="right"/>
        </w:pPr>
        <w:r w:rsidRPr="005E54C4">
          <w:rPr>
            <w:rFonts w:ascii="Work Sans" w:hAnsi="Work Sans"/>
            <w:sz w:val="14"/>
            <w:szCs w:val="14"/>
          </w:rPr>
          <w:fldChar w:fldCharType="begin"/>
        </w:r>
        <w:r w:rsidRPr="005E54C4">
          <w:rPr>
            <w:rFonts w:ascii="Work Sans" w:hAnsi="Work Sans"/>
            <w:sz w:val="14"/>
            <w:szCs w:val="14"/>
          </w:rPr>
          <w:instrText xml:space="preserve"> PAGE   \* MERGEFORMAT </w:instrText>
        </w:r>
        <w:r w:rsidRPr="005E54C4">
          <w:rPr>
            <w:rFonts w:ascii="Work Sans" w:hAnsi="Work Sans"/>
            <w:sz w:val="14"/>
            <w:szCs w:val="14"/>
          </w:rPr>
          <w:fldChar w:fldCharType="separate"/>
        </w:r>
        <w:r w:rsidRPr="005E54C4">
          <w:rPr>
            <w:rFonts w:ascii="Work Sans" w:hAnsi="Work Sans"/>
            <w:noProof/>
            <w:sz w:val="14"/>
            <w:szCs w:val="14"/>
          </w:rPr>
          <w:t>2</w:t>
        </w:r>
        <w:r w:rsidRPr="005E54C4">
          <w:rPr>
            <w:rFonts w:ascii="Work Sans" w:hAnsi="Work Sans"/>
            <w:noProof/>
            <w:sz w:val="14"/>
            <w:szCs w:val="14"/>
          </w:rPr>
          <w:fldChar w:fldCharType="end"/>
        </w:r>
      </w:p>
    </w:sdtContent>
  </w:sdt>
  <w:p w14:paraId="62704935" w14:textId="77777777" w:rsidR="006C2FC5" w:rsidRDefault="006C2FC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683C" w14:textId="0A0986BE" w:rsidR="006C2FC5" w:rsidRPr="005E54C4" w:rsidRDefault="006C2FC5" w:rsidP="005E54C4">
    <w:pPr>
      <w:pStyle w:val="Footer"/>
      <w:tabs>
        <w:tab w:val="right" w:pos="8931"/>
      </w:tabs>
      <w:jc w:val="right"/>
      <w:rPr>
        <w:rFonts w:ascii="Work Sans" w:hAnsi="Work Sans"/>
        <w:sz w:val="14"/>
        <w:szCs w:val="14"/>
      </w:rPr>
    </w:pPr>
    <w:r>
      <w:rPr>
        <w:szCs w:val="20"/>
      </w:rPr>
      <w:tab/>
    </w:r>
    <w:r>
      <w:rPr>
        <w:szCs w:val="20"/>
      </w:rPr>
      <w:tab/>
    </w:r>
    <w:r w:rsidRPr="005E54C4">
      <w:rPr>
        <w:rFonts w:ascii="Work Sans" w:hAnsi="Work Sans"/>
        <w:sz w:val="14"/>
        <w:szCs w:val="14"/>
      </w:rPr>
      <w:fldChar w:fldCharType="begin"/>
    </w:r>
    <w:r w:rsidRPr="005E54C4">
      <w:rPr>
        <w:rFonts w:ascii="Work Sans" w:hAnsi="Work Sans"/>
        <w:sz w:val="14"/>
        <w:szCs w:val="14"/>
      </w:rPr>
      <w:instrText xml:space="preserve"> PAGE   \* MERGEFORMAT </w:instrText>
    </w:r>
    <w:r w:rsidRPr="005E54C4">
      <w:rPr>
        <w:rFonts w:ascii="Work Sans" w:hAnsi="Work Sans"/>
        <w:sz w:val="14"/>
        <w:szCs w:val="14"/>
      </w:rPr>
      <w:fldChar w:fldCharType="separate"/>
    </w:r>
    <w:r w:rsidRPr="005E54C4">
      <w:rPr>
        <w:rFonts w:ascii="Work Sans" w:hAnsi="Work Sans"/>
        <w:noProof/>
        <w:sz w:val="14"/>
        <w:szCs w:val="14"/>
      </w:rPr>
      <w:t>4</w:t>
    </w:r>
    <w:r w:rsidRPr="005E54C4">
      <w:rPr>
        <w:rFonts w:ascii="Work Sans" w:hAnsi="Work Sans"/>
        <w:noProof/>
        <w:sz w:val="14"/>
        <w:szCs w:val="14"/>
      </w:rPr>
      <w:fldChar w:fldCharType="end"/>
    </w:r>
  </w:p>
  <w:p w14:paraId="06E78E68" w14:textId="77777777" w:rsidR="006C2FC5" w:rsidRDefault="006C2F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76211" w14:textId="77777777" w:rsidR="00D54EB6" w:rsidRDefault="00D54EB6" w:rsidP="00CF2841">
      <w:pPr>
        <w:spacing w:after="0" w:line="240" w:lineRule="auto"/>
      </w:pPr>
      <w:r>
        <w:separator/>
      </w:r>
    </w:p>
  </w:footnote>
  <w:footnote w:type="continuationSeparator" w:id="0">
    <w:p w14:paraId="344E97BA" w14:textId="77777777" w:rsidR="00D54EB6" w:rsidRDefault="00D54EB6" w:rsidP="00CF2841">
      <w:pPr>
        <w:spacing w:after="0" w:line="240" w:lineRule="auto"/>
      </w:pPr>
      <w:r>
        <w:continuationSeparator/>
      </w:r>
    </w:p>
  </w:footnote>
  <w:footnote w:type="continuationNotice" w:id="1">
    <w:p w14:paraId="43D55A18" w14:textId="77777777" w:rsidR="00D54EB6" w:rsidRDefault="00D54EB6">
      <w:pPr>
        <w:spacing w:after="0" w:line="240" w:lineRule="auto"/>
      </w:pPr>
    </w:p>
  </w:footnote>
  <w:footnote w:id="2">
    <w:p w14:paraId="1C4B838E" w14:textId="0ED794E1" w:rsidR="00E648B3" w:rsidRDefault="00E648B3">
      <w:pPr>
        <w:pStyle w:val="FootnoteText"/>
      </w:pPr>
      <w:r w:rsidRPr="0095756F">
        <w:rPr>
          <w:rStyle w:val="FootnoteReference"/>
          <w:sz w:val="20"/>
          <w:szCs w:val="20"/>
          <w:vertAlign w:val="superscript"/>
        </w:rPr>
        <w:footnoteRef/>
      </w:r>
      <w:r>
        <w:t xml:space="preserve"> </w:t>
      </w:r>
      <w:r w:rsidR="005651A1">
        <w:t xml:space="preserve">The hospital components are </w:t>
      </w:r>
      <w:r w:rsidR="00AF14C4">
        <w:t>A</w:t>
      </w:r>
      <w:r w:rsidR="0095756F">
        <w:t xml:space="preserve">dmitted </w:t>
      </w:r>
      <w:r w:rsidR="00AF14C4">
        <w:t>P</w:t>
      </w:r>
      <w:r w:rsidR="0095756F">
        <w:t xml:space="preserve">atients, </w:t>
      </w:r>
      <w:r w:rsidR="00AF14C4">
        <w:t>E</w:t>
      </w:r>
      <w:r w:rsidR="0095756F">
        <w:t xml:space="preserve">mergency </w:t>
      </w:r>
      <w:r w:rsidR="00AF14C4">
        <w:t>D</w:t>
      </w:r>
      <w:r w:rsidR="0095756F">
        <w:t xml:space="preserve">epartments, </w:t>
      </w:r>
      <w:r w:rsidR="00AF14C4">
        <w:t>N</w:t>
      </w:r>
      <w:r w:rsidR="0095756F">
        <w:t xml:space="preserve">on-admitted </w:t>
      </w:r>
      <w:r w:rsidR="00AF14C4">
        <w:t>P</w:t>
      </w:r>
      <w:r w:rsidR="0095756F">
        <w:t xml:space="preserve">atients. </w:t>
      </w:r>
      <w:r w:rsidR="00BB6EAD">
        <w:t xml:space="preserve">Hospital activity data </w:t>
      </w:r>
      <w:r w:rsidR="004F4EC6">
        <w:t xml:space="preserve">are </w:t>
      </w:r>
      <w:r w:rsidR="00BB6EAD">
        <w:t xml:space="preserve">also used in the </w:t>
      </w:r>
      <w:r w:rsidR="00041E39">
        <w:t xml:space="preserve">proxy for </w:t>
      </w:r>
      <w:r w:rsidR="00BB6EAD">
        <w:t xml:space="preserve">community and public </w:t>
      </w:r>
      <w:r w:rsidR="00041E39">
        <w:t>health activity (excluding ambulatory community mental health).</w:t>
      </w:r>
    </w:p>
  </w:footnote>
  <w:footnote w:id="3">
    <w:p w14:paraId="5DA5871C" w14:textId="5575BD37" w:rsidR="00DF6959" w:rsidRDefault="00DF6959" w:rsidP="00DF6959">
      <w:pPr>
        <w:pStyle w:val="FootnoteText"/>
      </w:pPr>
      <w:r w:rsidRPr="0095756F">
        <w:rPr>
          <w:rStyle w:val="FootnoteReference"/>
          <w:sz w:val="20"/>
          <w:szCs w:val="20"/>
          <w:vertAlign w:val="superscript"/>
        </w:rPr>
        <w:footnoteRef/>
      </w:r>
      <w:r>
        <w:t xml:space="preserve"> </w:t>
      </w:r>
      <w:r w:rsidR="001F7F26" w:rsidRPr="007B66E7">
        <w:rPr>
          <w:szCs w:val="14"/>
        </w:rPr>
        <w:t>Australian Bureau of Statistics,</w:t>
      </w:r>
      <w:r w:rsidR="00067319" w:rsidRPr="007B66E7" w:rsidDel="00067319">
        <w:rPr>
          <w:szCs w:val="14"/>
        </w:rPr>
        <w:t xml:space="preserve"> </w:t>
      </w:r>
      <w:hyperlink r:id="rId1" w:history="1">
        <w:r w:rsidR="00067319" w:rsidRPr="00A011D8">
          <w:rPr>
            <w:rStyle w:val="Hyperlink"/>
          </w:rPr>
          <w:t>Australian Statistical Geography Standard (ASGS)</w:t>
        </w:r>
      </w:hyperlink>
      <w:r w:rsidR="001F7F26" w:rsidRPr="007B66E7">
        <w:rPr>
          <w:szCs w:val="14"/>
        </w:rPr>
        <w:t xml:space="preserve">, ABS </w:t>
      </w:r>
      <w:r w:rsidR="00F06D74">
        <w:rPr>
          <w:szCs w:val="14"/>
        </w:rPr>
        <w:t>w</w:t>
      </w:r>
      <w:r w:rsidR="001F7F26" w:rsidRPr="007B66E7">
        <w:rPr>
          <w:szCs w:val="14"/>
        </w:rPr>
        <w:t>ebsite,</w:t>
      </w:r>
      <w:r w:rsidR="00B60027">
        <w:rPr>
          <w:szCs w:val="14"/>
        </w:rPr>
        <w:t xml:space="preserve"> 2026</w:t>
      </w:r>
      <w:r w:rsidR="001F7F26" w:rsidRPr="007B66E7">
        <w:rPr>
          <w:szCs w:val="14"/>
        </w:rPr>
        <w:t>, accessed 2 September 2026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65EE" w14:textId="31361308" w:rsidR="00382669" w:rsidRDefault="00E15340">
    <w:pPr>
      <w:pStyle w:val="Header"/>
    </w:pPr>
    <w:r w:rsidRPr="009D2E84">
      <w:rPr>
        <w:rFonts w:ascii="Work Sans" w:hAnsi="Work Sans"/>
        <w:noProof/>
      </w:rPr>
      <w:drawing>
        <wp:anchor distT="0" distB="0" distL="114300" distR="114300" simplePos="0" relativeHeight="251658245" behindDoc="1" locked="1" layoutInCell="1" allowOverlap="1" wp14:anchorId="290EA28C" wp14:editId="317E8DE2">
          <wp:simplePos x="0" y="0"/>
          <wp:positionH relativeFrom="page">
            <wp:align>left</wp:align>
          </wp:positionH>
          <wp:positionV relativeFrom="page">
            <wp:align>top</wp:align>
          </wp:positionV>
          <wp:extent cx="7563485" cy="10691495"/>
          <wp:effectExtent l="0" t="0" r="0" b="0"/>
          <wp:wrapNone/>
          <wp:docPr id="1471861650" name="Picture 1471861650"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margin">
            <wp14:pctWidth>0</wp14:pctWidth>
          </wp14:sizeRelH>
          <wp14:sizeRelV relativeFrom="margin">
            <wp14:pctHeight>0</wp14:pctHeight>
          </wp14:sizeRelV>
        </wp:anchor>
      </w:drawing>
    </w:r>
    <w:r w:rsidR="007F3214" w:rsidRPr="009D2E84">
      <w:rPr>
        <w:rFonts w:ascii="Work Sans" w:hAnsi="Work Sans"/>
        <w:noProof/>
      </w:rPr>
      <w:drawing>
        <wp:anchor distT="0" distB="0" distL="114300" distR="114300" simplePos="0" relativeHeight="251658246" behindDoc="1" locked="1" layoutInCell="1" allowOverlap="1" wp14:anchorId="5E409258" wp14:editId="000739FC">
          <wp:simplePos x="0" y="0"/>
          <wp:positionH relativeFrom="page">
            <wp:posOffset>9525</wp:posOffset>
          </wp:positionH>
          <wp:positionV relativeFrom="page">
            <wp:posOffset>1270</wp:posOffset>
          </wp:positionV>
          <wp:extent cx="7563485" cy="10691495"/>
          <wp:effectExtent l="0" t="0" r="0" b="0"/>
          <wp:wrapNone/>
          <wp:docPr id="1187942361" name="Picture 118794236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3CFD" w14:textId="2006BA20" w:rsidR="00FC0DDC" w:rsidRDefault="00FC0D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F9C6" w14:textId="7DA25C84" w:rsidR="00FC0DDC" w:rsidRDefault="00FC0D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53914" w14:textId="77777777" w:rsidR="006C2FC5" w:rsidRDefault="006C2FC5">
    <w:pPr>
      <w:pStyle w:val="Header"/>
    </w:pPr>
    <w:r>
      <w:rPr>
        <w:noProof/>
      </w:rPr>
      <mc:AlternateContent>
        <mc:Choice Requires="wps">
          <w:drawing>
            <wp:anchor distT="0" distB="0" distL="0" distR="0" simplePos="0" relativeHeight="251658240" behindDoc="0" locked="0" layoutInCell="1" allowOverlap="1" wp14:anchorId="78E61800" wp14:editId="2E33A339">
              <wp:simplePos x="635" y="635"/>
              <wp:positionH relativeFrom="page">
                <wp:align>center</wp:align>
              </wp:positionH>
              <wp:positionV relativeFrom="page">
                <wp:align>top</wp:align>
              </wp:positionV>
              <wp:extent cx="551815" cy="391160"/>
              <wp:effectExtent l="0" t="0" r="635" b="8890"/>
              <wp:wrapNone/>
              <wp:docPr id="4495789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82B2DE5" w14:textId="77777777" w:rsidR="006C2FC5" w:rsidRPr="005F1984" w:rsidRDefault="006C2FC5" w:rsidP="00874F19">
                          <w:pPr>
                            <w:spacing w:after="0"/>
                            <w:rPr>
                              <w:rFonts w:ascii="Calibri" w:eastAsia="Calibri" w:hAnsi="Calibri" w:cs="Calibri"/>
                              <w:noProof/>
                              <w:color w:val="FF0000"/>
                              <w:sz w:val="24"/>
                              <w:szCs w:val="24"/>
                            </w:rPr>
                          </w:pPr>
                          <w:r w:rsidRPr="005F1984">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E61800"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082B2DE5" w14:textId="77777777" w:rsidR="006C2FC5" w:rsidRPr="005F1984" w:rsidRDefault="006C2FC5" w:rsidP="00874F19">
                    <w:pPr>
                      <w:spacing w:after="0"/>
                      <w:rPr>
                        <w:rFonts w:ascii="Calibri" w:eastAsia="Calibri" w:hAnsi="Calibri" w:cs="Calibri"/>
                        <w:noProof/>
                        <w:color w:val="FF0000"/>
                        <w:sz w:val="24"/>
                        <w:szCs w:val="24"/>
                      </w:rPr>
                    </w:pPr>
                    <w:r w:rsidRPr="005F1984">
                      <w:rPr>
                        <w:rFonts w:ascii="Calibri" w:eastAsia="Calibri" w:hAnsi="Calibri" w:cs="Calibri"/>
                        <w:noProof/>
                        <w:color w:val="FF0000"/>
                        <w:sz w:val="24"/>
                        <w:szCs w:val="24"/>
                      </w:rPr>
                      <w:t>OFFICIAL</w:t>
                    </w:r>
                  </w:p>
                </w:txbxContent>
              </v:textbox>
              <w10:wrap anchorx="page" anchory="page"/>
            </v:shape>
          </w:pict>
        </mc:Fallback>
      </mc:AlternateContent>
    </w:r>
  </w:p>
  <w:p w14:paraId="6C4BA3C2" w14:textId="77777777" w:rsidR="006C2FC5" w:rsidRDefault="006C2FC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3998D" w14:textId="5EB8908F" w:rsidR="006C2FC5" w:rsidRDefault="006C2FC5">
    <w:pPr>
      <w:pStyle w:val="Header"/>
    </w:pPr>
  </w:p>
  <w:p w14:paraId="1816849A" w14:textId="77777777" w:rsidR="006C2FC5" w:rsidRDefault="006C2FC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6095" w14:textId="676DEF97" w:rsidR="006C2FC5" w:rsidRDefault="006C2FC5">
    <w:pPr>
      <w:pStyle w:val="Header"/>
    </w:pPr>
  </w:p>
  <w:p w14:paraId="4F2D0CD8" w14:textId="77777777" w:rsidR="006C2FC5" w:rsidRDefault="006C2F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4710"/>
    <w:multiLevelType w:val="hybridMultilevel"/>
    <w:tmpl w:val="5FFEF202"/>
    <w:lvl w:ilvl="0" w:tplc="0B66A1EE">
      <w:start w:val="7"/>
      <w:numFmt w:val="bullet"/>
      <w:lvlText w:val="-"/>
      <w:lvlJc w:val="left"/>
      <w:pPr>
        <w:ind w:left="1080" w:hanging="360"/>
      </w:pPr>
      <w:rPr>
        <w:rFonts w:ascii="Work Sans" w:eastAsia="Times New Roman" w:hAnsi="Work Sans"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66C7E4A"/>
    <w:multiLevelType w:val="multilevel"/>
    <w:tmpl w:val="5288C4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B597618"/>
    <w:multiLevelType w:val="hybridMultilevel"/>
    <w:tmpl w:val="8C2E2410"/>
    <w:lvl w:ilvl="0" w:tplc="BF8CDAA2">
      <w:start w:val="1"/>
      <w:numFmt w:val="decimal"/>
      <w:pStyle w:val="CGCParaNumber"/>
      <w:lvlText w:val="%1."/>
      <w:lvlJc w:val="left"/>
      <w:pPr>
        <w:ind w:left="360" w:hanging="360"/>
      </w:pPr>
    </w:lvl>
    <w:lvl w:ilvl="1" w:tplc="0C090019">
      <w:start w:val="1"/>
      <w:numFmt w:val="lowerLetter"/>
      <w:lvlText w:val="%2."/>
      <w:lvlJc w:val="left"/>
      <w:pPr>
        <w:ind w:left="-1820" w:hanging="360"/>
      </w:pPr>
    </w:lvl>
    <w:lvl w:ilvl="2" w:tplc="0C09001B" w:tentative="1">
      <w:start w:val="1"/>
      <w:numFmt w:val="lowerRoman"/>
      <w:lvlText w:val="%3."/>
      <w:lvlJc w:val="right"/>
      <w:pPr>
        <w:ind w:left="-1100" w:hanging="180"/>
      </w:pPr>
    </w:lvl>
    <w:lvl w:ilvl="3" w:tplc="0C09000F" w:tentative="1">
      <w:start w:val="1"/>
      <w:numFmt w:val="decimal"/>
      <w:lvlText w:val="%4."/>
      <w:lvlJc w:val="left"/>
      <w:pPr>
        <w:ind w:left="-380" w:hanging="360"/>
      </w:pPr>
    </w:lvl>
    <w:lvl w:ilvl="4" w:tplc="0C090019" w:tentative="1">
      <w:start w:val="1"/>
      <w:numFmt w:val="lowerLetter"/>
      <w:lvlText w:val="%5."/>
      <w:lvlJc w:val="left"/>
      <w:pPr>
        <w:ind w:left="340" w:hanging="360"/>
      </w:pPr>
    </w:lvl>
    <w:lvl w:ilvl="5" w:tplc="0C09001B" w:tentative="1">
      <w:start w:val="1"/>
      <w:numFmt w:val="lowerRoman"/>
      <w:lvlText w:val="%6."/>
      <w:lvlJc w:val="right"/>
      <w:pPr>
        <w:ind w:left="1060" w:hanging="180"/>
      </w:pPr>
    </w:lvl>
    <w:lvl w:ilvl="6" w:tplc="0C09000F" w:tentative="1">
      <w:start w:val="1"/>
      <w:numFmt w:val="decimal"/>
      <w:lvlText w:val="%7."/>
      <w:lvlJc w:val="left"/>
      <w:pPr>
        <w:ind w:left="1780" w:hanging="360"/>
      </w:pPr>
    </w:lvl>
    <w:lvl w:ilvl="7" w:tplc="0C090019" w:tentative="1">
      <w:start w:val="1"/>
      <w:numFmt w:val="lowerLetter"/>
      <w:lvlText w:val="%8."/>
      <w:lvlJc w:val="left"/>
      <w:pPr>
        <w:ind w:left="2500" w:hanging="360"/>
      </w:pPr>
    </w:lvl>
    <w:lvl w:ilvl="8" w:tplc="0C09001B" w:tentative="1">
      <w:start w:val="1"/>
      <w:numFmt w:val="lowerRoman"/>
      <w:lvlText w:val="%9."/>
      <w:lvlJc w:val="right"/>
      <w:pPr>
        <w:ind w:left="3220" w:hanging="180"/>
      </w:pPr>
    </w:lvl>
  </w:abstractNum>
  <w:abstractNum w:abstractNumId="3" w15:restartNumberingAfterBreak="0">
    <w:nsid w:val="0DF76A24"/>
    <w:multiLevelType w:val="multilevel"/>
    <w:tmpl w:val="B7DE34AE"/>
    <w:name w:val="StandardBulletedList"/>
    <w:lvl w:ilvl="0">
      <w:start w:val="1"/>
      <w:numFmt w:val="bullet"/>
      <w:pStyle w:val="Bullet"/>
      <w:lvlText w:val="•"/>
      <w:lvlJc w:val="left"/>
      <w:pPr>
        <w:tabs>
          <w:tab w:val="num" w:pos="472"/>
        </w:tabs>
        <w:ind w:left="472" w:hanging="472"/>
      </w:pPr>
      <w:rPr>
        <w:rFonts w:ascii="Times New Roman" w:hAnsi="Times New Roman" w:cs="Times New Roman"/>
      </w:rPr>
    </w:lvl>
    <w:lvl w:ilvl="1">
      <w:start w:val="1"/>
      <w:numFmt w:val="bullet"/>
      <w:pStyle w:val="Dash"/>
      <w:lvlText w:val="–"/>
      <w:lvlJc w:val="left"/>
      <w:pPr>
        <w:tabs>
          <w:tab w:val="num" w:pos="944"/>
        </w:tabs>
        <w:ind w:left="944" w:hanging="472"/>
      </w:pPr>
      <w:rPr>
        <w:rFonts w:ascii="Times New Roman" w:hAnsi="Times New Roman" w:cs="Times New Roman"/>
      </w:rPr>
    </w:lvl>
    <w:lvl w:ilvl="2">
      <w:start w:val="1"/>
      <w:numFmt w:val="bullet"/>
      <w:pStyle w:val="DoubleDot"/>
      <w:lvlText w:val=":"/>
      <w:lvlJc w:val="left"/>
      <w:pPr>
        <w:tabs>
          <w:tab w:val="num" w:pos="1416"/>
        </w:tabs>
        <w:ind w:left="1416" w:hanging="472"/>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E0450E"/>
    <w:multiLevelType w:val="hybridMultilevel"/>
    <w:tmpl w:val="2E7CB974"/>
    <w:lvl w:ilvl="0" w:tplc="0B66A1EE">
      <w:start w:val="7"/>
      <w:numFmt w:val="bullet"/>
      <w:lvlText w:val="-"/>
      <w:lvlJc w:val="left"/>
      <w:pPr>
        <w:ind w:left="720" w:hanging="360"/>
      </w:pPr>
      <w:rPr>
        <w:rFonts w:ascii="Work Sans" w:eastAsia="Times New Roman" w:hAnsi="Work San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AB7EFC"/>
    <w:multiLevelType w:val="multilevel"/>
    <w:tmpl w:val="0E88DFF6"/>
    <w:name w:val="StandardNumberedList"/>
    <w:lvl w:ilvl="0">
      <w:start w:val="1"/>
      <w:numFmt w:val="decimal"/>
      <w:pStyle w:val="OutlineNumbered1"/>
      <w:lvlText w:val="%1."/>
      <w:lvlJc w:val="left"/>
      <w:pPr>
        <w:tabs>
          <w:tab w:val="num" w:pos="472"/>
        </w:tabs>
        <w:ind w:left="472" w:hanging="472"/>
      </w:pPr>
    </w:lvl>
    <w:lvl w:ilvl="1">
      <w:start w:val="1"/>
      <w:numFmt w:val="decimal"/>
      <w:pStyle w:val="OutlineNumbered2"/>
      <w:lvlText w:val="%1.%2."/>
      <w:lvlJc w:val="left"/>
      <w:pPr>
        <w:tabs>
          <w:tab w:val="num" w:pos="944"/>
        </w:tabs>
        <w:ind w:left="944" w:hanging="472"/>
      </w:pPr>
    </w:lvl>
    <w:lvl w:ilvl="2">
      <w:start w:val="1"/>
      <w:numFmt w:val="decimal"/>
      <w:pStyle w:val="OutlineNumbered3"/>
      <w:lvlText w:val="%1.%2.%3."/>
      <w:lvlJc w:val="left"/>
      <w:pPr>
        <w:tabs>
          <w:tab w:val="num" w:pos="1416"/>
        </w:tabs>
        <w:ind w:left="1416" w:hanging="472"/>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C9430E"/>
    <w:multiLevelType w:val="multilevel"/>
    <w:tmpl w:val="6A3C1CE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DF6AEE"/>
    <w:multiLevelType w:val="multilevel"/>
    <w:tmpl w:val="DE108BC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5627B0"/>
    <w:multiLevelType w:val="hybridMultilevel"/>
    <w:tmpl w:val="AFDAF5B4"/>
    <w:lvl w:ilvl="0" w:tplc="0C090001">
      <w:start w:val="1"/>
      <w:numFmt w:val="bullet"/>
      <w:lvlText w:val=""/>
      <w:lvlJc w:val="left"/>
      <w:pPr>
        <w:ind w:left="1155" w:hanging="360"/>
      </w:pPr>
      <w:rPr>
        <w:rFonts w:ascii="Symbol" w:hAnsi="Symbol" w:hint="default"/>
      </w:rPr>
    </w:lvl>
    <w:lvl w:ilvl="1" w:tplc="0C090003">
      <w:start w:val="1"/>
      <w:numFmt w:val="bullet"/>
      <w:lvlText w:val="o"/>
      <w:lvlJc w:val="left"/>
      <w:pPr>
        <w:ind w:left="1875" w:hanging="360"/>
      </w:pPr>
      <w:rPr>
        <w:rFonts w:ascii="Courier New" w:hAnsi="Courier New" w:cs="Courier New" w:hint="default"/>
      </w:rPr>
    </w:lvl>
    <w:lvl w:ilvl="2" w:tplc="0C090005" w:tentative="1">
      <w:start w:val="1"/>
      <w:numFmt w:val="bullet"/>
      <w:lvlText w:val=""/>
      <w:lvlJc w:val="left"/>
      <w:pPr>
        <w:ind w:left="2595" w:hanging="360"/>
      </w:pPr>
      <w:rPr>
        <w:rFonts w:ascii="Wingdings" w:hAnsi="Wingdings" w:hint="default"/>
      </w:rPr>
    </w:lvl>
    <w:lvl w:ilvl="3" w:tplc="0C090001" w:tentative="1">
      <w:start w:val="1"/>
      <w:numFmt w:val="bullet"/>
      <w:lvlText w:val=""/>
      <w:lvlJc w:val="left"/>
      <w:pPr>
        <w:ind w:left="3315" w:hanging="360"/>
      </w:pPr>
      <w:rPr>
        <w:rFonts w:ascii="Symbol" w:hAnsi="Symbol" w:hint="default"/>
      </w:rPr>
    </w:lvl>
    <w:lvl w:ilvl="4" w:tplc="0C090003" w:tentative="1">
      <w:start w:val="1"/>
      <w:numFmt w:val="bullet"/>
      <w:lvlText w:val="o"/>
      <w:lvlJc w:val="left"/>
      <w:pPr>
        <w:ind w:left="4035" w:hanging="360"/>
      </w:pPr>
      <w:rPr>
        <w:rFonts w:ascii="Courier New" w:hAnsi="Courier New" w:cs="Courier New" w:hint="default"/>
      </w:rPr>
    </w:lvl>
    <w:lvl w:ilvl="5" w:tplc="0C090005" w:tentative="1">
      <w:start w:val="1"/>
      <w:numFmt w:val="bullet"/>
      <w:lvlText w:val=""/>
      <w:lvlJc w:val="left"/>
      <w:pPr>
        <w:ind w:left="4755" w:hanging="360"/>
      </w:pPr>
      <w:rPr>
        <w:rFonts w:ascii="Wingdings" w:hAnsi="Wingdings" w:hint="default"/>
      </w:rPr>
    </w:lvl>
    <w:lvl w:ilvl="6" w:tplc="0C090001" w:tentative="1">
      <w:start w:val="1"/>
      <w:numFmt w:val="bullet"/>
      <w:lvlText w:val=""/>
      <w:lvlJc w:val="left"/>
      <w:pPr>
        <w:ind w:left="5475" w:hanging="360"/>
      </w:pPr>
      <w:rPr>
        <w:rFonts w:ascii="Symbol" w:hAnsi="Symbol" w:hint="default"/>
      </w:rPr>
    </w:lvl>
    <w:lvl w:ilvl="7" w:tplc="0C090003" w:tentative="1">
      <w:start w:val="1"/>
      <w:numFmt w:val="bullet"/>
      <w:lvlText w:val="o"/>
      <w:lvlJc w:val="left"/>
      <w:pPr>
        <w:ind w:left="6195" w:hanging="360"/>
      </w:pPr>
      <w:rPr>
        <w:rFonts w:ascii="Courier New" w:hAnsi="Courier New" w:cs="Courier New" w:hint="default"/>
      </w:rPr>
    </w:lvl>
    <w:lvl w:ilvl="8" w:tplc="0C090005" w:tentative="1">
      <w:start w:val="1"/>
      <w:numFmt w:val="bullet"/>
      <w:lvlText w:val=""/>
      <w:lvlJc w:val="left"/>
      <w:pPr>
        <w:ind w:left="6915" w:hanging="360"/>
      </w:pPr>
      <w:rPr>
        <w:rFonts w:ascii="Wingdings" w:hAnsi="Wingdings" w:hint="default"/>
      </w:rPr>
    </w:lvl>
  </w:abstractNum>
  <w:abstractNum w:abstractNumId="9" w15:restartNumberingAfterBreak="0">
    <w:nsid w:val="23227F65"/>
    <w:multiLevelType w:val="multilevel"/>
    <w:tmpl w:val="2B326E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AA60EA"/>
    <w:multiLevelType w:val="multilevel"/>
    <w:tmpl w:val="74C40D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F9240D"/>
    <w:multiLevelType w:val="multilevel"/>
    <w:tmpl w:val="89F288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80191F"/>
    <w:multiLevelType w:val="multilevel"/>
    <w:tmpl w:val="E10E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CE5936"/>
    <w:multiLevelType w:val="hybridMultilevel"/>
    <w:tmpl w:val="6FC09D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4511CFA"/>
    <w:multiLevelType w:val="hybridMultilevel"/>
    <w:tmpl w:val="366ACF42"/>
    <w:lvl w:ilvl="0" w:tplc="5866B8BC">
      <w:start w:val="1"/>
      <w:numFmt w:val="bullet"/>
      <w:pStyle w:val="CGCBullet1"/>
      <w:lvlText w:val=""/>
      <w:lvlJc w:val="left"/>
      <w:pPr>
        <w:ind w:left="720" w:hanging="360"/>
      </w:pPr>
      <w:rPr>
        <w:rFonts w:ascii="Symbol" w:hAnsi="Symbol" w:hint="default"/>
      </w:rPr>
    </w:lvl>
    <w:lvl w:ilvl="1" w:tplc="701437BC">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62F43AF"/>
    <w:multiLevelType w:val="hybridMultilevel"/>
    <w:tmpl w:val="1624B262"/>
    <w:lvl w:ilvl="0" w:tplc="60586F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A6E299B"/>
    <w:multiLevelType w:val="multilevel"/>
    <w:tmpl w:val="957C2E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1E2A55"/>
    <w:multiLevelType w:val="multilevel"/>
    <w:tmpl w:val="8C78535C"/>
    <w:lvl w:ilvl="0">
      <w:start w:val="1"/>
      <w:numFmt w:val="decimal"/>
      <w:pStyle w:val="CGC2025QuestionNumbers"/>
      <w:lvlText w:val="Q%1."/>
      <w:lvlJc w:val="left"/>
      <w:pPr>
        <w:ind w:left="454" w:hanging="454"/>
      </w:pPr>
      <w:rPr>
        <w:rFonts w:ascii="Work Sans" w:hAnsi="Work Sans"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06F5A9D"/>
    <w:multiLevelType w:val="multilevel"/>
    <w:tmpl w:val="FA820F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5C441C"/>
    <w:multiLevelType w:val="hybridMultilevel"/>
    <w:tmpl w:val="422266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D1C2CF5"/>
    <w:multiLevelType w:val="multilevel"/>
    <w:tmpl w:val="02E2E94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A805E6"/>
    <w:multiLevelType w:val="multilevel"/>
    <w:tmpl w:val="D458EB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E964BA4"/>
    <w:multiLevelType w:val="hybridMultilevel"/>
    <w:tmpl w:val="8C483EB6"/>
    <w:lvl w:ilvl="0" w:tplc="29C6E41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4D554F9"/>
    <w:multiLevelType w:val="hybridMultilevel"/>
    <w:tmpl w:val="E2F6BCEA"/>
    <w:lvl w:ilvl="0" w:tplc="65920C2E">
      <w:start w:val="1"/>
      <w:numFmt w:val="bullet"/>
      <w:pStyle w:val="BulletPoints"/>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769204C5"/>
    <w:multiLevelType w:val="multilevel"/>
    <w:tmpl w:val="610459E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B76E85"/>
    <w:multiLevelType w:val="multilevel"/>
    <w:tmpl w:val="82DEF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6129673">
    <w:abstractNumId w:val="14"/>
  </w:num>
  <w:num w:numId="2" w16cid:durableId="2133862960">
    <w:abstractNumId w:val="2"/>
  </w:num>
  <w:num w:numId="3" w16cid:durableId="1531723502">
    <w:abstractNumId w:val="3"/>
  </w:num>
  <w:num w:numId="4" w16cid:durableId="1239092046">
    <w:abstractNumId w:val="4"/>
  </w:num>
  <w:num w:numId="5" w16cid:durableId="545072451">
    <w:abstractNumId w:val="23"/>
  </w:num>
  <w:num w:numId="6" w16cid:durableId="1039236975">
    <w:abstractNumId w:val="17"/>
  </w:num>
  <w:num w:numId="7" w16cid:durableId="213392663">
    <w:abstractNumId w:val="5"/>
  </w:num>
  <w:num w:numId="8" w16cid:durableId="883981127">
    <w:abstractNumId w:val="13"/>
  </w:num>
  <w:num w:numId="9" w16cid:durableId="1752651901">
    <w:abstractNumId w:val="7"/>
  </w:num>
  <w:num w:numId="10" w16cid:durableId="228880096">
    <w:abstractNumId w:val="20"/>
  </w:num>
  <w:num w:numId="11" w16cid:durableId="1165439929">
    <w:abstractNumId w:val="12"/>
  </w:num>
  <w:num w:numId="12" w16cid:durableId="2040079065">
    <w:abstractNumId w:val="16"/>
  </w:num>
  <w:num w:numId="13" w16cid:durableId="706837139">
    <w:abstractNumId w:val="6"/>
  </w:num>
  <w:num w:numId="14" w16cid:durableId="859050306">
    <w:abstractNumId w:val="24"/>
  </w:num>
  <w:num w:numId="15" w16cid:durableId="1256133308">
    <w:abstractNumId w:val="8"/>
  </w:num>
  <w:num w:numId="16" w16cid:durableId="1589732913">
    <w:abstractNumId w:val="19"/>
  </w:num>
  <w:num w:numId="17" w16cid:durableId="850991002">
    <w:abstractNumId w:val="15"/>
  </w:num>
  <w:num w:numId="18" w16cid:durableId="565804876">
    <w:abstractNumId w:val="25"/>
  </w:num>
  <w:num w:numId="19" w16cid:durableId="1507867410">
    <w:abstractNumId w:val="10"/>
  </w:num>
  <w:num w:numId="20" w16cid:durableId="1561133691">
    <w:abstractNumId w:val="11"/>
  </w:num>
  <w:num w:numId="21" w16cid:durableId="1619219095">
    <w:abstractNumId w:val="9"/>
  </w:num>
  <w:num w:numId="22" w16cid:durableId="519395538">
    <w:abstractNumId w:val="18"/>
  </w:num>
  <w:num w:numId="23" w16cid:durableId="1207450310">
    <w:abstractNumId w:val="1"/>
  </w:num>
  <w:num w:numId="24" w16cid:durableId="17515397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4649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33115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03543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52516734">
    <w:abstractNumId w:val="21"/>
  </w:num>
  <w:num w:numId="29" w16cid:durableId="4268476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1921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53291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60356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9649527">
    <w:abstractNumId w:val="22"/>
  </w:num>
  <w:num w:numId="34" w16cid:durableId="1516071121">
    <w:abstractNumId w:val="14"/>
  </w:num>
  <w:num w:numId="35" w16cid:durableId="94641658">
    <w:abstractNumId w:val="0"/>
  </w:num>
  <w:num w:numId="36" w16cid:durableId="1466895265">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B"/>
    <w:rsid w:val="000003B1"/>
    <w:rsid w:val="00000573"/>
    <w:rsid w:val="000005BF"/>
    <w:rsid w:val="0000065A"/>
    <w:rsid w:val="00000789"/>
    <w:rsid w:val="00000960"/>
    <w:rsid w:val="00000F10"/>
    <w:rsid w:val="000010FC"/>
    <w:rsid w:val="00001114"/>
    <w:rsid w:val="00001452"/>
    <w:rsid w:val="000014FB"/>
    <w:rsid w:val="00001542"/>
    <w:rsid w:val="00001557"/>
    <w:rsid w:val="000017E9"/>
    <w:rsid w:val="000018A5"/>
    <w:rsid w:val="00001AD7"/>
    <w:rsid w:val="00001BFC"/>
    <w:rsid w:val="00001D1F"/>
    <w:rsid w:val="00002242"/>
    <w:rsid w:val="0000237F"/>
    <w:rsid w:val="00002529"/>
    <w:rsid w:val="0000255E"/>
    <w:rsid w:val="00002621"/>
    <w:rsid w:val="0000265B"/>
    <w:rsid w:val="0000269D"/>
    <w:rsid w:val="00002A03"/>
    <w:rsid w:val="00002BBD"/>
    <w:rsid w:val="00002FDE"/>
    <w:rsid w:val="00003076"/>
    <w:rsid w:val="0000308A"/>
    <w:rsid w:val="00003335"/>
    <w:rsid w:val="000035B8"/>
    <w:rsid w:val="000036D4"/>
    <w:rsid w:val="000037C7"/>
    <w:rsid w:val="000037E8"/>
    <w:rsid w:val="00003AA6"/>
    <w:rsid w:val="00003ABC"/>
    <w:rsid w:val="00003C09"/>
    <w:rsid w:val="00003EA5"/>
    <w:rsid w:val="0000417F"/>
    <w:rsid w:val="000041FC"/>
    <w:rsid w:val="000042EB"/>
    <w:rsid w:val="00004328"/>
    <w:rsid w:val="0000433B"/>
    <w:rsid w:val="0000468B"/>
    <w:rsid w:val="00004751"/>
    <w:rsid w:val="000047E7"/>
    <w:rsid w:val="00004808"/>
    <w:rsid w:val="000048A8"/>
    <w:rsid w:val="00004F00"/>
    <w:rsid w:val="000050B0"/>
    <w:rsid w:val="0000515D"/>
    <w:rsid w:val="00005204"/>
    <w:rsid w:val="00005527"/>
    <w:rsid w:val="0000555F"/>
    <w:rsid w:val="00005A0E"/>
    <w:rsid w:val="00005AA3"/>
    <w:rsid w:val="00005BA1"/>
    <w:rsid w:val="00005CF6"/>
    <w:rsid w:val="00005F60"/>
    <w:rsid w:val="00006000"/>
    <w:rsid w:val="0000634C"/>
    <w:rsid w:val="0000643E"/>
    <w:rsid w:val="000066CD"/>
    <w:rsid w:val="00006721"/>
    <w:rsid w:val="000067CD"/>
    <w:rsid w:val="00006975"/>
    <w:rsid w:val="00006AF8"/>
    <w:rsid w:val="00006F67"/>
    <w:rsid w:val="00007068"/>
    <w:rsid w:val="000071DA"/>
    <w:rsid w:val="0000723B"/>
    <w:rsid w:val="00007272"/>
    <w:rsid w:val="00007335"/>
    <w:rsid w:val="000073AB"/>
    <w:rsid w:val="000073C2"/>
    <w:rsid w:val="000073C8"/>
    <w:rsid w:val="000073CB"/>
    <w:rsid w:val="00007440"/>
    <w:rsid w:val="00007741"/>
    <w:rsid w:val="0000791E"/>
    <w:rsid w:val="00007ADC"/>
    <w:rsid w:val="00007B0A"/>
    <w:rsid w:val="00007DE8"/>
    <w:rsid w:val="00007EF3"/>
    <w:rsid w:val="00010223"/>
    <w:rsid w:val="00010457"/>
    <w:rsid w:val="000104FF"/>
    <w:rsid w:val="000106B3"/>
    <w:rsid w:val="000107D9"/>
    <w:rsid w:val="000108E5"/>
    <w:rsid w:val="00010C0F"/>
    <w:rsid w:val="00010E64"/>
    <w:rsid w:val="00010F1B"/>
    <w:rsid w:val="000111F6"/>
    <w:rsid w:val="00011468"/>
    <w:rsid w:val="00011486"/>
    <w:rsid w:val="000114B5"/>
    <w:rsid w:val="000114C5"/>
    <w:rsid w:val="000115D1"/>
    <w:rsid w:val="000115F6"/>
    <w:rsid w:val="0001162D"/>
    <w:rsid w:val="00011694"/>
    <w:rsid w:val="0001176C"/>
    <w:rsid w:val="0001181D"/>
    <w:rsid w:val="000119BA"/>
    <w:rsid w:val="000119C2"/>
    <w:rsid w:val="00011D32"/>
    <w:rsid w:val="00011D91"/>
    <w:rsid w:val="000120D1"/>
    <w:rsid w:val="000120D6"/>
    <w:rsid w:val="0001225A"/>
    <w:rsid w:val="00012315"/>
    <w:rsid w:val="000123A0"/>
    <w:rsid w:val="000123CB"/>
    <w:rsid w:val="00012696"/>
    <w:rsid w:val="00012727"/>
    <w:rsid w:val="000127ED"/>
    <w:rsid w:val="00012D07"/>
    <w:rsid w:val="00012F2D"/>
    <w:rsid w:val="00012F63"/>
    <w:rsid w:val="00012F78"/>
    <w:rsid w:val="00013181"/>
    <w:rsid w:val="000132AD"/>
    <w:rsid w:val="000132C9"/>
    <w:rsid w:val="0001337D"/>
    <w:rsid w:val="000133E5"/>
    <w:rsid w:val="000136AD"/>
    <w:rsid w:val="000139AA"/>
    <w:rsid w:val="00013A61"/>
    <w:rsid w:val="00013C0C"/>
    <w:rsid w:val="00013CA8"/>
    <w:rsid w:val="00013E45"/>
    <w:rsid w:val="00013F83"/>
    <w:rsid w:val="000140B3"/>
    <w:rsid w:val="00014183"/>
    <w:rsid w:val="00014512"/>
    <w:rsid w:val="00014627"/>
    <w:rsid w:val="00014628"/>
    <w:rsid w:val="00014789"/>
    <w:rsid w:val="000147C8"/>
    <w:rsid w:val="0001480E"/>
    <w:rsid w:val="00014995"/>
    <w:rsid w:val="00014A1C"/>
    <w:rsid w:val="00014AEE"/>
    <w:rsid w:val="00014B11"/>
    <w:rsid w:val="00014D88"/>
    <w:rsid w:val="00014E5C"/>
    <w:rsid w:val="00015024"/>
    <w:rsid w:val="00015212"/>
    <w:rsid w:val="000152D7"/>
    <w:rsid w:val="000153BA"/>
    <w:rsid w:val="00015571"/>
    <w:rsid w:val="000158C2"/>
    <w:rsid w:val="000158C6"/>
    <w:rsid w:val="00015B03"/>
    <w:rsid w:val="00015B41"/>
    <w:rsid w:val="00015C1B"/>
    <w:rsid w:val="00015CAC"/>
    <w:rsid w:val="00015E94"/>
    <w:rsid w:val="00016082"/>
    <w:rsid w:val="0001609A"/>
    <w:rsid w:val="00016451"/>
    <w:rsid w:val="00016657"/>
    <w:rsid w:val="0001693D"/>
    <w:rsid w:val="0001695D"/>
    <w:rsid w:val="00016A0A"/>
    <w:rsid w:val="00017075"/>
    <w:rsid w:val="00017098"/>
    <w:rsid w:val="000170AE"/>
    <w:rsid w:val="000170F2"/>
    <w:rsid w:val="000171B3"/>
    <w:rsid w:val="00017410"/>
    <w:rsid w:val="0001746F"/>
    <w:rsid w:val="0001755A"/>
    <w:rsid w:val="000175B2"/>
    <w:rsid w:val="0001768A"/>
    <w:rsid w:val="0001775E"/>
    <w:rsid w:val="00017779"/>
    <w:rsid w:val="000179D0"/>
    <w:rsid w:val="00017AD6"/>
    <w:rsid w:val="00017B6A"/>
    <w:rsid w:val="00017C94"/>
    <w:rsid w:val="00017CBF"/>
    <w:rsid w:val="00017E3D"/>
    <w:rsid w:val="00017E46"/>
    <w:rsid w:val="00017E57"/>
    <w:rsid w:val="00020142"/>
    <w:rsid w:val="00020291"/>
    <w:rsid w:val="00020396"/>
    <w:rsid w:val="00020501"/>
    <w:rsid w:val="00020A88"/>
    <w:rsid w:val="00020AF5"/>
    <w:rsid w:val="00020CF7"/>
    <w:rsid w:val="00020D5B"/>
    <w:rsid w:val="00020D62"/>
    <w:rsid w:val="00021202"/>
    <w:rsid w:val="0002135F"/>
    <w:rsid w:val="000216F0"/>
    <w:rsid w:val="00021704"/>
    <w:rsid w:val="0002182E"/>
    <w:rsid w:val="00021880"/>
    <w:rsid w:val="00021C28"/>
    <w:rsid w:val="00021C39"/>
    <w:rsid w:val="00022002"/>
    <w:rsid w:val="000225C8"/>
    <w:rsid w:val="00022638"/>
    <w:rsid w:val="0002280C"/>
    <w:rsid w:val="00022823"/>
    <w:rsid w:val="00022C0B"/>
    <w:rsid w:val="00022C6D"/>
    <w:rsid w:val="00022E02"/>
    <w:rsid w:val="000230AC"/>
    <w:rsid w:val="00023832"/>
    <w:rsid w:val="000239E6"/>
    <w:rsid w:val="00023B43"/>
    <w:rsid w:val="00023BBD"/>
    <w:rsid w:val="00023C22"/>
    <w:rsid w:val="00023CB8"/>
    <w:rsid w:val="00023DD3"/>
    <w:rsid w:val="00023F23"/>
    <w:rsid w:val="00024015"/>
    <w:rsid w:val="0002408C"/>
    <w:rsid w:val="00024145"/>
    <w:rsid w:val="00024173"/>
    <w:rsid w:val="000243A2"/>
    <w:rsid w:val="00024416"/>
    <w:rsid w:val="0002454D"/>
    <w:rsid w:val="00024856"/>
    <w:rsid w:val="00024873"/>
    <w:rsid w:val="0002493D"/>
    <w:rsid w:val="00024CC5"/>
    <w:rsid w:val="00024CDC"/>
    <w:rsid w:val="00024D30"/>
    <w:rsid w:val="00024E03"/>
    <w:rsid w:val="00024FF3"/>
    <w:rsid w:val="000251AD"/>
    <w:rsid w:val="0002544F"/>
    <w:rsid w:val="000257EA"/>
    <w:rsid w:val="00025A0E"/>
    <w:rsid w:val="00025C51"/>
    <w:rsid w:val="00025C83"/>
    <w:rsid w:val="00025D8F"/>
    <w:rsid w:val="00025E88"/>
    <w:rsid w:val="00025FC8"/>
    <w:rsid w:val="000261DA"/>
    <w:rsid w:val="00026202"/>
    <w:rsid w:val="00026287"/>
    <w:rsid w:val="00026393"/>
    <w:rsid w:val="000264C9"/>
    <w:rsid w:val="000265CF"/>
    <w:rsid w:val="00026906"/>
    <w:rsid w:val="00026B78"/>
    <w:rsid w:val="00026BE3"/>
    <w:rsid w:val="00026BF7"/>
    <w:rsid w:val="00026C9F"/>
    <w:rsid w:val="00026EC6"/>
    <w:rsid w:val="00026ED6"/>
    <w:rsid w:val="0002713F"/>
    <w:rsid w:val="0002721D"/>
    <w:rsid w:val="0002733B"/>
    <w:rsid w:val="00027891"/>
    <w:rsid w:val="00027A16"/>
    <w:rsid w:val="00027B40"/>
    <w:rsid w:val="00027BDA"/>
    <w:rsid w:val="00027BF9"/>
    <w:rsid w:val="00027C2E"/>
    <w:rsid w:val="00027D09"/>
    <w:rsid w:val="00027DF5"/>
    <w:rsid w:val="00027F0E"/>
    <w:rsid w:val="00027F2D"/>
    <w:rsid w:val="00027F9A"/>
    <w:rsid w:val="000301AF"/>
    <w:rsid w:val="000301E5"/>
    <w:rsid w:val="00030385"/>
    <w:rsid w:val="000303D1"/>
    <w:rsid w:val="00030667"/>
    <w:rsid w:val="000307DB"/>
    <w:rsid w:val="000309C8"/>
    <w:rsid w:val="00030B05"/>
    <w:rsid w:val="00030B39"/>
    <w:rsid w:val="00030B6D"/>
    <w:rsid w:val="00030CC5"/>
    <w:rsid w:val="00030DA3"/>
    <w:rsid w:val="00030EC9"/>
    <w:rsid w:val="00030F64"/>
    <w:rsid w:val="00030F7B"/>
    <w:rsid w:val="0003139A"/>
    <w:rsid w:val="00031723"/>
    <w:rsid w:val="0003188A"/>
    <w:rsid w:val="00031C4E"/>
    <w:rsid w:val="000328F6"/>
    <w:rsid w:val="000329F4"/>
    <w:rsid w:val="00032B85"/>
    <w:rsid w:val="00032C47"/>
    <w:rsid w:val="000331F9"/>
    <w:rsid w:val="00033557"/>
    <w:rsid w:val="000336B3"/>
    <w:rsid w:val="000336B4"/>
    <w:rsid w:val="000336C7"/>
    <w:rsid w:val="00033720"/>
    <w:rsid w:val="0003385B"/>
    <w:rsid w:val="00033CF3"/>
    <w:rsid w:val="00033EF5"/>
    <w:rsid w:val="00033F53"/>
    <w:rsid w:val="000341D6"/>
    <w:rsid w:val="000342AA"/>
    <w:rsid w:val="00034496"/>
    <w:rsid w:val="0003463B"/>
    <w:rsid w:val="000347A2"/>
    <w:rsid w:val="00034994"/>
    <w:rsid w:val="00034B50"/>
    <w:rsid w:val="00034BA6"/>
    <w:rsid w:val="00034EA0"/>
    <w:rsid w:val="00034F23"/>
    <w:rsid w:val="00035082"/>
    <w:rsid w:val="000350D7"/>
    <w:rsid w:val="0003511D"/>
    <w:rsid w:val="000354B5"/>
    <w:rsid w:val="00035687"/>
    <w:rsid w:val="00035692"/>
    <w:rsid w:val="000357F3"/>
    <w:rsid w:val="00035825"/>
    <w:rsid w:val="000358A2"/>
    <w:rsid w:val="000359F5"/>
    <w:rsid w:val="00035CD2"/>
    <w:rsid w:val="00035D5E"/>
    <w:rsid w:val="00036032"/>
    <w:rsid w:val="000361D4"/>
    <w:rsid w:val="0003626B"/>
    <w:rsid w:val="000364AE"/>
    <w:rsid w:val="0003654E"/>
    <w:rsid w:val="00036709"/>
    <w:rsid w:val="00036885"/>
    <w:rsid w:val="00036C34"/>
    <w:rsid w:val="00036E43"/>
    <w:rsid w:val="0003700D"/>
    <w:rsid w:val="00037333"/>
    <w:rsid w:val="00037335"/>
    <w:rsid w:val="000375C0"/>
    <w:rsid w:val="000379C8"/>
    <w:rsid w:val="00037E66"/>
    <w:rsid w:val="00037ECC"/>
    <w:rsid w:val="00037F49"/>
    <w:rsid w:val="0004020A"/>
    <w:rsid w:val="0004037C"/>
    <w:rsid w:val="00040548"/>
    <w:rsid w:val="000407D5"/>
    <w:rsid w:val="000409C0"/>
    <w:rsid w:val="00040BF2"/>
    <w:rsid w:val="00040D1B"/>
    <w:rsid w:val="00040F0C"/>
    <w:rsid w:val="00040FAB"/>
    <w:rsid w:val="00041170"/>
    <w:rsid w:val="00041267"/>
    <w:rsid w:val="0004127B"/>
    <w:rsid w:val="000412D9"/>
    <w:rsid w:val="000413CE"/>
    <w:rsid w:val="00041504"/>
    <w:rsid w:val="00041653"/>
    <w:rsid w:val="0004173F"/>
    <w:rsid w:val="00041770"/>
    <w:rsid w:val="00041A3A"/>
    <w:rsid w:val="00041DA2"/>
    <w:rsid w:val="00041E39"/>
    <w:rsid w:val="00041F07"/>
    <w:rsid w:val="00042127"/>
    <w:rsid w:val="00042324"/>
    <w:rsid w:val="000423B9"/>
    <w:rsid w:val="0004249A"/>
    <w:rsid w:val="000424B3"/>
    <w:rsid w:val="00042656"/>
    <w:rsid w:val="0004268D"/>
    <w:rsid w:val="00042775"/>
    <w:rsid w:val="000429FC"/>
    <w:rsid w:val="00042AAA"/>
    <w:rsid w:val="00042AC0"/>
    <w:rsid w:val="00042C10"/>
    <w:rsid w:val="00042CA5"/>
    <w:rsid w:val="00042CAD"/>
    <w:rsid w:val="00042E75"/>
    <w:rsid w:val="00042FFB"/>
    <w:rsid w:val="0004327E"/>
    <w:rsid w:val="00043325"/>
    <w:rsid w:val="000434B9"/>
    <w:rsid w:val="00043B66"/>
    <w:rsid w:val="00043B73"/>
    <w:rsid w:val="00043D81"/>
    <w:rsid w:val="00043E50"/>
    <w:rsid w:val="00044045"/>
    <w:rsid w:val="00044070"/>
    <w:rsid w:val="0004407E"/>
    <w:rsid w:val="00044240"/>
    <w:rsid w:val="00044378"/>
    <w:rsid w:val="00044630"/>
    <w:rsid w:val="00044772"/>
    <w:rsid w:val="00044B43"/>
    <w:rsid w:val="00044B89"/>
    <w:rsid w:val="00045070"/>
    <w:rsid w:val="000451B6"/>
    <w:rsid w:val="000451BB"/>
    <w:rsid w:val="00045219"/>
    <w:rsid w:val="00045488"/>
    <w:rsid w:val="000454A9"/>
    <w:rsid w:val="00045790"/>
    <w:rsid w:val="000458A6"/>
    <w:rsid w:val="00045DCF"/>
    <w:rsid w:val="00046029"/>
    <w:rsid w:val="00046071"/>
    <w:rsid w:val="0004611E"/>
    <w:rsid w:val="000462E8"/>
    <w:rsid w:val="000463FE"/>
    <w:rsid w:val="000467F9"/>
    <w:rsid w:val="00046F7B"/>
    <w:rsid w:val="00047420"/>
    <w:rsid w:val="00047A32"/>
    <w:rsid w:val="00047A82"/>
    <w:rsid w:val="00047B7D"/>
    <w:rsid w:val="00047BD6"/>
    <w:rsid w:val="00047D68"/>
    <w:rsid w:val="000501AC"/>
    <w:rsid w:val="000505E4"/>
    <w:rsid w:val="00050915"/>
    <w:rsid w:val="00050979"/>
    <w:rsid w:val="000509B1"/>
    <w:rsid w:val="000509B2"/>
    <w:rsid w:val="00050ADE"/>
    <w:rsid w:val="00050AE9"/>
    <w:rsid w:val="00050C2D"/>
    <w:rsid w:val="00050C96"/>
    <w:rsid w:val="00050FAD"/>
    <w:rsid w:val="00051014"/>
    <w:rsid w:val="00051018"/>
    <w:rsid w:val="000510CF"/>
    <w:rsid w:val="000513D5"/>
    <w:rsid w:val="0005143E"/>
    <w:rsid w:val="00051562"/>
    <w:rsid w:val="00051748"/>
    <w:rsid w:val="00051814"/>
    <w:rsid w:val="00051AB0"/>
    <w:rsid w:val="00051C57"/>
    <w:rsid w:val="00051DAD"/>
    <w:rsid w:val="00051FFB"/>
    <w:rsid w:val="0005205C"/>
    <w:rsid w:val="0005222D"/>
    <w:rsid w:val="00052674"/>
    <w:rsid w:val="0005270B"/>
    <w:rsid w:val="000528FD"/>
    <w:rsid w:val="00052986"/>
    <w:rsid w:val="00052A8E"/>
    <w:rsid w:val="00052BF5"/>
    <w:rsid w:val="00052DB7"/>
    <w:rsid w:val="00052E43"/>
    <w:rsid w:val="00052F04"/>
    <w:rsid w:val="00052F17"/>
    <w:rsid w:val="0005333A"/>
    <w:rsid w:val="000534EE"/>
    <w:rsid w:val="000536B7"/>
    <w:rsid w:val="00053709"/>
    <w:rsid w:val="00053C84"/>
    <w:rsid w:val="00053D0A"/>
    <w:rsid w:val="00053E63"/>
    <w:rsid w:val="00053EA5"/>
    <w:rsid w:val="000540B3"/>
    <w:rsid w:val="000544AF"/>
    <w:rsid w:val="00054582"/>
    <w:rsid w:val="000546A5"/>
    <w:rsid w:val="0005476D"/>
    <w:rsid w:val="000547FC"/>
    <w:rsid w:val="00054A14"/>
    <w:rsid w:val="00054A65"/>
    <w:rsid w:val="00054A70"/>
    <w:rsid w:val="00054C7F"/>
    <w:rsid w:val="00054D4E"/>
    <w:rsid w:val="00054E23"/>
    <w:rsid w:val="00054E4B"/>
    <w:rsid w:val="00055078"/>
    <w:rsid w:val="000550CE"/>
    <w:rsid w:val="0005515D"/>
    <w:rsid w:val="00055517"/>
    <w:rsid w:val="000556D5"/>
    <w:rsid w:val="00055707"/>
    <w:rsid w:val="0005570B"/>
    <w:rsid w:val="000558B8"/>
    <w:rsid w:val="000558E0"/>
    <w:rsid w:val="00055A5D"/>
    <w:rsid w:val="00055C2C"/>
    <w:rsid w:val="00055DA9"/>
    <w:rsid w:val="00056007"/>
    <w:rsid w:val="000560D1"/>
    <w:rsid w:val="00056104"/>
    <w:rsid w:val="0005614E"/>
    <w:rsid w:val="00056152"/>
    <w:rsid w:val="0005616C"/>
    <w:rsid w:val="0005642D"/>
    <w:rsid w:val="000565C8"/>
    <w:rsid w:val="0005671C"/>
    <w:rsid w:val="0005697E"/>
    <w:rsid w:val="00056B7E"/>
    <w:rsid w:val="00056BB2"/>
    <w:rsid w:val="00056C23"/>
    <w:rsid w:val="00056C60"/>
    <w:rsid w:val="00056D07"/>
    <w:rsid w:val="00056F0F"/>
    <w:rsid w:val="00057142"/>
    <w:rsid w:val="0005774A"/>
    <w:rsid w:val="000577DD"/>
    <w:rsid w:val="00057A41"/>
    <w:rsid w:val="00057BFD"/>
    <w:rsid w:val="00057D01"/>
    <w:rsid w:val="00057E2E"/>
    <w:rsid w:val="00057E9D"/>
    <w:rsid w:val="00057FAA"/>
    <w:rsid w:val="0006012B"/>
    <w:rsid w:val="000602CD"/>
    <w:rsid w:val="000603EA"/>
    <w:rsid w:val="000604F4"/>
    <w:rsid w:val="0006053F"/>
    <w:rsid w:val="00060682"/>
    <w:rsid w:val="00060734"/>
    <w:rsid w:val="000607C0"/>
    <w:rsid w:val="00060833"/>
    <w:rsid w:val="0006083B"/>
    <w:rsid w:val="00060B79"/>
    <w:rsid w:val="00060C12"/>
    <w:rsid w:val="00060D5E"/>
    <w:rsid w:val="00060D8C"/>
    <w:rsid w:val="0006105F"/>
    <w:rsid w:val="00061488"/>
    <w:rsid w:val="000614F7"/>
    <w:rsid w:val="000615BB"/>
    <w:rsid w:val="00061687"/>
    <w:rsid w:val="0006193F"/>
    <w:rsid w:val="00061971"/>
    <w:rsid w:val="000619EF"/>
    <w:rsid w:val="00061B21"/>
    <w:rsid w:val="00061B82"/>
    <w:rsid w:val="00061CBF"/>
    <w:rsid w:val="00061CE7"/>
    <w:rsid w:val="00061DBA"/>
    <w:rsid w:val="000622BA"/>
    <w:rsid w:val="00062306"/>
    <w:rsid w:val="00062352"/>
    <w:rsid w:val="000625DD"/>
    <w:rsid w:val="000625E1"/>
    <w:rsid w:val="00062641"/>
    <w:rsid w:val="00062754"/>
    <w:rsid w:val="000627D3"/>
    <w:rsid w:val="00062907"/>
    <w:rsid w:val="00062979"/>
    <w:rsid w:val="00062996"/>
    <w:rsid w:val="00062A16"/>
    <w:rsid w:val="00062B2E"/>
    <w:rsid w:val="00062B31"/>
    <w:rsid w:val="00062B61"/>
    <w:rsid w:val="00062F95"/>
    <w:rsid w:val="0006305C"/>
    <w:rsid w:val="000630F3"/>
    <w:rsid w:val="00063118"/>
    <w:rsid w:val="00063296"/>
    <w:rsid w:val="000634FA"/>
    <w:rsid w:val="000635B4"/>
    <w:rsid w:val="000637BD"/>
    <w:rsid w:val="0006384D"/>
    <w:rsid w:val="00063853"/>
    <w:rsid w:val="000638CD"/>
    <w:rsid w:val="00063906"/>
    <w:rsid w:val="00063B37"/>
    <w:rsid w:val="00063F09"/>
    <w:rsid w:val="00064145"/>
    <w:rsid w:val="0006421B"/>
    <w:rsid w:val="000642F3"/>
    <w:rsid w:val="00064387"/>
    <w:rsid w:val="000644A2"/>
    <w:rsid w:val="0006453C"/>
    <w:rsid w:val="00064725"/>
    <w:rsid w:val="00064776"/>
    <w:rsid w:val="00064861"/>
    <w:rsid w:val="000649DE"/>
    <w:rsid w:val="00064A2D"/>
    <w:rsid w:val="00064AA9"/>
    <w:rsid w:val="00064AD3"/>
    <w:rsid w:val="00064B92"/>
    <w:rsid w:val="00064F24"/>
    <w:rsid w:val="00064F8A"/>
    <w:rsid w:val="000651AA"/>
    <w:rsid w:val="00065205"/>
    <w:rsid w:val="000652EF"/>
    <w:rsid w:val="0006558D"/>
    <w:rsid w:val="00065646"/>
    <w:rsid w:val="0006572A"/>
    <w:rsid w:val="0006578F"/>
    <w:rsid w:val="0006594B"/>
    <w:rsid w:val="00065A70"/>
    <w:rsid w:val="00065AB6"/>
    <w:rsid w:val="00065AC1"/>
    <w:rsid w:val="00065C94"/>
    <w:rsid w:val="00065E83"/>
    <w:rsid w:val="00065F21"/>
    <w:rsid w:val="00065F23"/>
    <w:rsid w:val="00065FAB"/>
    <w:rsid w:val="00065FE4"/>
    <w:rsid w:val="000660A2"/>
    <w:rsid w:val="0006625E"/>
    <w:rsid w:val="00066420"/>
    <w:rsid w:val="00066425"/>
    <w:rsid w:val="000664B6"/>
    <w:rsid w:val="00066646"/>
    <w:rsid w:val="00066A18"/>
    <w:rsid w:val="00066A2B"/>
    <w:rsid w:val="00066B96"/>
    <w:rsid w:val="00066D33"/>
    <w:rsid w:val="00066E06"/>
    <w:rsid w:val="00066FAB"/>
    <w:rsid w:val="0006713B"/>
    <w:rsid w:val="00067154"/>
    <w:rsid w:val="00067319"/>
    <w:rsid w:val="00067873"/>
    <w:rsid w:val="000679A3"/>
    <w:rsid w:val="00067B02"/>
    <w:rsid w:val="00067BB3"/>
    <w:rsid w:val="00070149"/>
    <w:rsid w:val="000702D2"/>
    <w:rsid w:val="00070622"/>
    <w:rsid w:val="00070774"/>
    <w:rsid w:val="000707A3"/>
    <w:rsid w:val="00070816"/>
    <w:rsid w:val="00070818"/>
    <w:rsid w:val="00070830"/>
    <w:rsid w:val="00070867"/>
    <w:rsid w:val="00070895"/>
    <w:rsid w:val="00070896"/>
    <w:rsid w:val="000709CA"/>
    <w:rsid w:val="00070AC2"/>
    <w:rsid w:val="00070D16"/>
    <w:rsid w:val="00070D7A"/>
    <w:rsid w:val="00070F2E"/>
    <w:rsid w:val="00071222"/>
    <w:rsid w:val="00071421"/>
    <w:rsid w:val="00071422"/>
    <w:rsid w:val="0007150A"/>
    <w:rsid w:val="0007184F"/>
    <w:rsid w:val="00071868"/>
    <w:rsid w:val="00071CE5"/>
    <w:rsid w:val="00071FCE"/>
    <w:rsid w:val="00072121"/>
    <w:rsid w:val="000724FD"/>
    <w:rsid w:val="000725B1"/>
    <w:rsid w:val="0007264E"/>
    <w:rsid w:val="000726A5"/>
    <w:rsid w:val="00072705"/>
    <w:rsid w:val="00072711"/>
    <w:rsid w:val="0007273D"/>
    <w:rsid w:val="000727DE"/>
    <w:rsid w:val="00072986"/>
    <w:rsid w:val="00072B0D"/>
    <w:rsid w:val="00072B3B"/>
    <w:rsid w:val="00072CB2"/>
    <w:rsid w:val="00072F4E"/>
    <w:rsid w:val="00072F8B"/>
    <w:rsid w:val="00073129"/>
    <w:rsid w:val="00073156"/>
    <w:rsid w:val="00073179"/>
    <w:rsid w:val="0007327F"/>
    <w:rsid w:val="000733AB"/>
    <w:rsid w:val="0007356C"/>
    <w:rsid w:val="0007367C"/>
    <w:rsid w:val="000737AE"/>
    <w:rsid w:val="00073862"/>
    <w:rsid w:val="0007389A"/>
    <w:rsid w:val="00073ADC"/>
    <w:rsid w:val="00073B19"/>
    <w:rsid w:val="0007405D"/>
    <w:rsid w:val="0007407E"/>
    <w:rsid w:val="0007417D"/>
    <w:rsid w:val="000741E2"/>
    <w:rsid w:val="000741FB"/>
    <w:rsid w:val="0007426F"/>
    <w:rsid w:val="000742AD"/>
    <w:rsid w:val="00074464"/>
    <w:rsid w:val="00074551"/>
    <w:rsid w:val="000749FB"/>
    <w:rsid w:val="00074A0C"/>
    <w:rsid w:val="00074ADD"/>
    <w:rsid w:val="00074B1B"/>
    <w:rsid w:val="00074B1C"/>
    <w:rsid w:val="00074FAB"/>
    <w:rsid w:val="00074FF2"/>
    <w:rsid w:val="000750A5"/>
    <w:rsid w:val="000752AF"/>
    <w:rsid w:val="0007544E"/>
    <w:rsid w:val="0007545C"/>
    <w:rsid w:val="000754C8"/>
    <w:rsid w:val="00075867"/>
    <w:rsid w:val="000758C6"/>
    <w:rsid w:val="0007599D"/>
    <w:rsid w:val="00075A56"/>
    <w:rsid w:val="00075AD5"/>
    <w:rsid w:val="000760B6"/>
    <w:rsid w:val="000762F1"/>
    <w:rsid w:val="00076617"/>
    <w:rsid w:val="00076683"/>
    <w:rsid w:val="00076788"/>
    <w:rsid w:val="000768C3"/>
    <w:rsid w:val="000768DE"/>
    <w:rsid w:val="000769E2"/>
    <w:rsid w:val="00076A29"/>
    <w:rsid w:val="00076B62"/>
    <w:rsid w:val="00076B9E"/>
    <w:rsid w:val="00076BC0"/>
    <w:rsid w:val="00076C31"/>
    <w:rsid w:val="00076DA8"/>
    <w:rsid w:val="00076E00"/>
    <w:rsid w:val="0007712A"/>
    <w:rsid w:val="000772A3"/>
    <w:rsid w:val="000772DE"/>
    <w:rsid w:val="000773A6"/>
    <w:rsid w:val="000774B5"/>
    <w:rsid w:val="000774BE"/>
    <w:rsid w:val="00077648"/>
    <w:rsid w:val="0007767D"/>
    <w:rsid w:val="00077C35"/>
    <w:rsid w:val="00077C84"/>
    <w:rsid w:val="00077D45"/>
    <w:rsid w:val="00077D7A"/>
    <w:rsid w:val="00080001"/>
    <w:rsid w:val="0008003A"/>
    <w:rsid w:val="000800CA"/>
    <w:rsid w:val="00080392"/>
    <w:rsid w:val="0008044E"/>
    <w:rsid w:val="0008046D"/>
    <w:rsid w:val="0008051D"/>
    <w:rsid w:val="000806D0"/>
    <w:rsid w:val="000808B6"/>
    <w:rsid w:val="00080911"/>
    <w:rsid w:val="00080937"/>
    <w:rsid w:val="000809D8"/>
    <w:rsid w:val="00080A73"/>
    <w:rsid w:val="00080B81"/>
    <w:rsid w:val="00080C8C"/>
    <w:rsid w:val="00080E8D"/>
    <w:rsid w:val="000810CD"/>
    <w:rsid w:val="00081256"/>
    <w:rsid w:val="000812FC"/>
    <w:rsid w:val="0008139F"/>
    <w:rsid w:val="000813BB"/>
    <w:rsid w:val="0008149D"/>
    <w:rsid w:val="00081655"/>
    <w:rsid w:val="00081865"/>
    <w:rsid w:val="000818B9"/>
    <w:rsid w:val="00081938"/>
    <w:rsid w:val="00081ACC"/>
    <w:rsid w:val="00081B2C"/>
    <w:rsid w:val="00081CD5"/>
    <w:rsid w:val="00081D8E"/>
    <w:rsid w:val="00081D93"/>
    <w:rsid w:val="00081E73"/>
    <w:rsid w:val="00081F80"/>
    <w:rsid w:val="00081F88"/>
    <w:rsid w:val="0008206A"/>
    <w:rsid w:val="00082177"/>
    <w:rsid w:val="00082261"/>
    <w:rsid w:val="00082451"/>
    <w:rsid w:val="000824A8"/>
    <w:rsid w:val="00082B90"/>
    <w:rsid w:val="00082C7E"/>
    <w:rsid w:val="00082D55"/>
    <w:rsid w:val="00082D59"/>
    <w:rsid w:val="00082FB1"/>
    <w:rsid w:val="0008302A"/>
    <w:rsid w:val="000831B0"/>
    <w:rsid w:val="000831E5"/>
    <w:rsid w:val="000833C1"/>
    <w:rsid w:val="0008361E"/>
    <w:rsid w:val="0008375B"/>
    <w:rsid w:val="00083C3E"/>
    <w:rsid w:val="000840A0"/>
    <w:rsid w:val="00084389"/>
    <w:rsid w:val="000843EE"/>
    <w:rsid w:val="00084418"/>
    <w:rsid w:val="00084420"/>
    <w:rsid w:val="0008461E"/>
    <w:rsid w:val="000846FB"/>
    <w:rsid w:val="00084CD2"/>
    <w:rsid w:val="00084FEB"/>
    <w:rsid w:val="0008522A"/>
    <w:rsid w:val="00085534"/>
    <w:rsid w:val="000858EB"/>
    <w:rsid w:val="000858F0"/>
    <w:rsid w:val="00085903"/>
    <w:rsid w:val="00085B62"/>
    <w:rsid w:val="00085C86"/>
    <w:rsid w:val="00085D08"/>
    <w:rsid w:val="00085EFE"/>
    <w:rsid w:val="000863E3"/>
    <w:rsid w:val="00086590"/>
    <w:rsid w:val="000865C9"/>
    <w:rsid w:val="00086778"/>
    <w:rsid w:val="00086787"/>
    <w:rsid w:val="0008682E"/>
    <w:rsid w:val="00086938"/>
    <w:rsid w:val="00086B1C"/>
    <w:rsid w:val="00086F13"/>
    <w:rsid w:val="00086F15"/>
    <w:rsid w:val="00086FC2"/>
    <w:rsid w:val="000871DB"/>
    <w:rsid w:val="0008744F"/>
    <w:rsid w:val="0008746C"/>
    <w:rsid w:val="00087B40"/>
    <w:rsid w:val="00087CB4"/>
    <w:rsid w:val="00087CD6"/>
    <w:rsid w:val="00087D8E"/>
    <w:rsid w:val="00087E11"/>
    <w:rsid w:val="00087E34"/>
    <w:rsid w:val="00090014"/>
    <w:rsid w:val="00090161"/>
    <w:rsid w:val="000902B6"/>
    <w:rsid w:val="00090490"/>
    <w:rsid w:val="000907AB"/>
    <w:rsid w:val="0009085A"/>
    <w:rsid w:val="0009089B"/>
    <w:rsid w:val="00090BC7"/>
    <w:rsid w:val="00090C88"/>
    <w:rsid w:val="00090E8C"/>
    <w:rsid w:val="00090EA5"/>
    <w:rsid w:val="00091074"/>
    <w:rsid w:val="00091308"/>
    <w:rsid w:val="00091381"/>
    <w:rsid w:val="000916EA"/>
    <w:rsid w:val="000917CA"/>
    <w:rsid w:val="0009197F"/>
    <w:rsid w:val="00091A88"/>
    <w:rsid w:val="00091F0C"/>
    <w:rsid w:val="00091FCD"/>
    <w:rsid w:val="00092029"/>
    <w:rsid w:val="0009218C"/>
    <w:rsid w:val="000925EC"/>
    <w:rsid w:val="000929B8"/>
    <w:rsid w:val="00092A1E"/>
    <w:rsid w:val="00092C8F"/>
    <w:rsid w:val="00092EFB"/>
    <w:rsid w:val="000930C7"/>
    <w:rsid w:val="00093149"/>
    <w:rsid w:val="000931F9"/>
    <w:rsid w:val="00093334"/>
    <w:rsid w:val="00093361"/>
    <w:rsid w:val="00093534"/>
    <w:rsid w:val="0009353E"/>
    <w:rsid w:val="00093B83"/>
    <w:rsid w:val="00093CC4"/>
    <w:rsid w:val="00093D72"/>
    <w:rsid w:val="00093ECF"/>
    <w:rsid w:val="0009408B"/>
    <w:rsid w:val="00094149"/>
    <w:rsid w:val="000946F5"/>
    <w:rsid w:val="000948A8"/>
    <w:rsid w:val="00094A15"/>
    <w:rsid w:val="00094AC7"/>
    <w:rsid w:val="00094AED"/>
    <w:rsid w:val="00094FDF"/>
    <w:rsid w:val="000955C8"/>
    <w:rsid w:val="000957EA"/>
    <w:rsid w:val="00095804"/>
    <w:rsid w:val="0009595B"/>
    <w:rsid w:val="00095ABB"/>
    <w:rsid w:val="00095BCB"/>
    <w:rsid w:val="00095C45"/>
    <w:rsid w:val="00095ECF"/>
    <w:rsid w:val="00095EF2"/>
    <w:rsid w:val="000960C0"/>
    <w:rsid w:val="000960FD"/>
    <w:rsid w:val="0009614D"/>
    <w:rsid w:val="0009638B"/>
    <w:rsid w:val="00096489"/>
    <w:rsid w:val="00096642"/>
    <w:rsid w:val="00096781"/>
    <w:rsid w:val="00096812"/>
    <w:rsid w:val="00096A07"/>
    <w:rsid w:val="00096B12"/>
    <w:rsid w:val="000972F9"/>
    <w:rsid w:val="000973C8"/>
    <w:rsid w:val="000974F4"/>
    <w:rsid w:val="0009752F"/>
    <w:rsid w:val="000977BB"/>
    <w:rsid w:val="000977F1"/>
    <w:rsid w:val="0009788F"/>
    <w:rsid w:val="00097897"/>
    <w:rsid w:val="00097B12"/>
    <w:rsid w:val="00097BA0"/>
    <w:rsid w:val="00097C8D"/>
    <w:rsid w:val="00097CFF"/>
    <w:rsid w:val="00097E19"/>
    <w:rsid w:val="00097E6A"/>
    <w:rsid w:val="000A01AA"/>
    <w:rsid w:val="000A03F6"/>
    <w:rsid w:val="000A0444"/>
    <w:rsid w:val="000A0552"/>
    <w:rsid w:val="000A062F"/>
    <w:rsid w:val="000A0BB8"/>
    <w:rsid w:val="000A0C19"/>
    <w:rsid w:val="000A0C43"/>
    <w:rsid w:val="000A0D22"/>
    <w:rsid w:val="000A0EAC"/>
    <w:rsid w:val="000A10D7"/>
    <w:rsid w:val="000A10DB"/>
    <w:rsid w:val="000A120A"/>
    <w:rsid w:val="000A146C"/>
    <w:rsid w:val="000A190D"/>
    <w:rsid w:val="000A1A25"/>
    <w:rsid w:val="000A1CB1"/>
    <w:rsid w:val="000A1D73"/>
    <w:rsid w:val="000A1D7A"/>
    <w:rsid w:val="000A1E85"/>
    <w:rsid w:val="000A272B"/>
    <w:rsid w:val="000A27C9"/>
    <w:rsid w:val="000A27F5"/>
    <w:rsid w:val="000A2BF1"/>
    <w:rsid w:val="000A2BFC"/>
    <w:rsid w:val="000A2CEC"/>
    <w:rsid w:val="000A3354"/>
    <w:rsid w:val="000A342C"/>
    <w:rsid w:val="000A3815"/>
    <w:rsid w:val="000A3CCD"/>
    <w:rsid w:val="000A3F1A"/>
    <w:rsid w:val="000A3F90"/>
    <w:rsid w:val="000A4272"/>
    <w:rsid w:val="000A4331"/>
    <w:rsid w:val="000A457F"/>
    <w:rsid w:val="000A4757"/>
    <w:rsid w:val="000A49D1"/>
    <w:rsid w:val="000A4A55"/>
    <w:rsid w:val="000A4ECB"/>
    <w:rsid w:val="000A4EE7"/>
    <w:rsid w:val="000A519D"/>
    <w:rsid w:val="000A52CB"/>
    <w:rsid w:val="000A52E4"/>
    <w:rsid w:val="000A53C4"/>
    <w:rsid w:val="000A543A"/>
    <w:rsid w:val="000A54B9"/>
    <w:rsid w:val="000A54EF"/>
    <w:rsid w:val="000A5620"/>
    <w:rsid w:val="000A5647"/>
    <w:rsid w:val="000A5747"/>
    <w:rsid w:val="000A580F"/>
    <w:rsid w:val="000A5948"/>
    <w:rsid w:val="000A5A08"/>
    <w:rsid w:val="000A5A53"/>
    <w:rsid w:val="000A5AF4"/>
    <w:rsid w:val="000A5B6C"/>
    <w:rsid w:val="000A5C08"/>
    <w:rsid w:val="000A5D21"/>
    <w:rsid w:val="000A5D3E"/>
    <w:rsid w:val="000A5D76"/>
    <w:rsid w:val="000A5D7D"/>
    <w:rsid w:val="000A6068"/>
    <w:rsid w:val="000A6159"/>
    <w:rsid w:val="000A6232"/>
    <w:rsid w:val="000A6357"/>
    <w:rsid w:val="000A64DB"/>
    <w:rsid w:val="000A6677"/>
    <w:rsid w:val="000A6694"/>
    <w:rsid w:val="000A674A"/>
    <w:rsid w:val="000A6752"/>
    <w:rsid w:val="000A68E5"/>
    <w:rsid w:val="000A6C12"/>
    <w:rsid w:val="000A6E16"/>
    <w:rsid w:val="000A6F93"/>
    <w:rsid w:val="000A70D1"/>
    <w:rsid w:val="000A71DE"/>
    <w:rsid w:val="000A72C6"/>
    <w:rsid w:val="000A75EB"/>
    <w:rsid w:val="000A76C7"/>
    <w:rsid w:val="000A78C5"/>
    <w:rsid w:val="000A7A3A"/>
    <w:rsid w:val="000A7A57"/>
    <w:rsid w:val="000A7AD6"/>
    <w:rsid w:val="000A7B13"/>
    <w:rsid w:val="000A7B58"/>
    <w:rsid w:val="000A7C95"/>
    <w:rsid w:val="000A7E69"/>
    <w:rsid w:val="000B021F"/>
    <w:rsid w:val="000B03A6"/>
    <w:rsid w:val="000B0442"/>
    <w:rsid w:val="000B053B"/>
    <w:rsid w:val="000B0590"/>
    <w:rsid w:val="000B0618"/>
    <w:rsid w:val="000B0689"/>
    <w:rsid w:val="000B070A"/>
    <w:rsid w:val="000B087A"/>
    <w:rsid w:val="000B0906"/>
    <w:rsid w:val="000B09AB"/>
    <w:rsid w:val="000B0A49"/>
    <w:rsid w:val="000B0AB7"/>
    <w:rsid w:val="000B0C02"/>
    <w:rsid w:val="000B0D20"/>
    <w:rsid w:val="000B1236"/>
    <w:rsid w:val="000B13F5"/>
    <w:rsid w:val="000B1406"/>
    <w:rsid w:val="000B1589"/>
    <w:rsid w:val="000B1849"/>
    <w:rsid w:val="000B1856"/>
    <w:rsid w:val="000B1984"/>
    <w:rsid w:val="000B1C5E"/>
    <w:rsid w:val="000B1CB4"/>
    <w:rsid w:val="000B1F21"/>
    <w:rsid w:val="000B246F"/>
    <w:rsid w:val="000B2777"/>
    <w:rsid w:val="000B2806"/>
    <w:rsid w:val="000B28AA"/>
    <w:rsid w:val="000B2A98"/>
    <w:rsid w:val="000B2BEA"/>
    <w:rsid w:val="000B3246"/>
    <w:rsid w:val="000B32F5"/>
    <w:rsid w:val="000B3370"/>
    <w:rsid w:val="000B355C"/>
    <w:rsid w:val="000B36B3"/>
    <w:rsid w:val="000B370E"/>
    <w:rsid w:val="000B37FD"/>
    <w:rsid w:val="000B3815"/>
    <w:rsid w:val="000B3BB2"/>
    <w:rsid w:val="000B3C38"/>
    <w:rsid w:val="000B3D50"/>
    <w:rsid w:val="000B3DC8"/>
    <w:rsid w:val="000B408D"/>
    <w:rsid w:val="000B422E"/>
    <w:rsid w:val="000B44DD"/>
    <w:rsid w:val="000B456A"/>
    <w:rsid w:val="000B4597"/>
    <w:rsid w:val="000B4713"/>
    <w:rsid w:val="000B47BD"/>
    <w:rsid w:val="000B4825"/>
    <w:rsid w:val="000B48BF"/>
    <w:rsid w:val="000B48EC"/>
    <w:rsid w:val="000B4917"/>
    <w:rsid w:val="000B4A87"/>
    <w:rsid w:val="000B4B92"/>
    <w:rsid w:val="000B4C9F"/>
    <w:rsid w:val="000B4D19"/>
    <w:rsid w:val="000B4D3A"/>
    <w:rsid w:val="000B4D4F"/>
    <w:rsid w:val="000B4EFA"/>
    <w:rsid w:val="000B517A"/>
    <w:rsid w:val="000B523B"/>
    <w:rsid w:val="000B54D2"/>
    <w:rsid w:val="000B5946"/>
    <w:rsid w:val="000B5C93"/>
    <w:rsid w:val="000B5CBE"/>
    <w:rsid w:val="000B6078"/>
    <w:rsid w:val="000B6328"/>
    <w:rsid w:val="000B63A8"/>
    <w:rsid w:val="000B6506"/>
    <w:rsid w:val="000B657E"/>
    <w:rsid w:val="000B6ACA"/>
    <w:rsid w:val="000B6B7B"/>
    <w:rsid w:val="000B6C42"/>
    <w:rsid w:val="000B6C55"/>
    <w:rsid w:val="000B6CEF"/>
    <w:rsid w:val="000B6D4D"/>
    <w:rsid w:val="000B6D61"/>
    <w:rsid w:val="000B6E8A"/>
    <w:rsid w:val="000B71ED"/>
    <w:rsid w:val="000B7202"/>
    <w:rsid w:val="000B74C0"/>
    <w:rsid w:val="000B7564"/>
    <w:rsid w:val="000B7755"/>
    <w:rsid w:val="000B77EA"/>
    <w:rsid w:val="000B7A1F"/>
    <w:rsid w:val="000B7AE9"/>
    <w:rsid w:val="000B7C07"/>
    <w:rsid w:val="000B7C9D"/>
    <w:rsid w:val="000B7D5E"/>
    <w:rsid w:val="000B7E00"/>
    <w:rsid w:val="000C000C"/>
    <w:rsid w:val="000C0045"/>
    <w:rsid w:val="000C015B"/>
    <w:rsid w:val="000C01BD"/>
    <w:rsid w:val="000C01CD"/>
    <w:rsid w:val="000C0246"/>
    <w:rsid w:val="000C0257"/>
    <w:rsid w:val="000C0395"/>
    <w:rsid w:val="000C060A"/>
    <w:rsid w:val="000C0A85"/>
    <w:rsid w:val="000C0B17"/>
    <w:rsid w:val="000C0D42"/>
    <w:rsid w:val="000C0E8C"/>
    <w:rsid w:val="000C0E8D"/>
    <w:rsid w:val="000C117F"/>
    <w:rsid w:val="000C11FC"/>
    <w:rsid w:val="000C1227"/>
    <w:rsid w:val="000C1240"/>
    <w:rsid w:val="000C1448"/>
    <w:rsid w:val="000C176E"/>
    <w:rsid w:val="000C17BE"/>
    <w:rsid w:val="000C1815"/>
    <w:rsid w:val="000C1D33"/>
    <w:rsid w:val="000C2171"/>
    <w:rsid w:val="000C2256"/>
    <w:rsid w:val="000C22EE"/>
    <w:rsid w:val="000C29DE"/>
    <w:rsid w:val="000C2B43"/>
    <w:rsid w:val="000C2CA4"/>
    <w:rsid w:val="000C2EB5"/>
    <w:rsid w:val="000C2F22"/>
    <w:rsid w:val="000C3013"/>
    <w:rsid w:val="000C3231"/>
    <w:rsid w:val="000C3741"/>
    <w:rsid w:val="000C3822"/>
    <w:rsid w:val="000C389F"/>
    <w:rsid w:val="000C39E1"/>
    <w:rsid w:val="000C3CFB"/>
    <w:rsid w:val="000C3F0B"/>
    <w:rsid w:val="000C3F14"/>
    <w:rsid w:val="000C3F55"/>
    <w:rsid w:val="000C3F6B"/>
    <w:rsid w:val="000C3FCC"/>
    <w:rsid w:val="000C41A5"/>
    <w:rsid w:val="000C41A6"/>
    <w:rsid w:val="000C441A"/>
    <w:rsid w:val="000C4860"/>
    <w:rsid w:val="000C4891"/>
    <w:rsid w:val="000C48A0"/>
    <w:rsid w:val="000C495A"/>
    <w:rsid w:val="000C4A5A"/>
    <w:rsid w:val="000C4AAE"/>
    <w:rsid w:val="000C4BC2"/>
    <w:rsid w:val="000C4BC6"/>
    <w:rsid w:val="000C4C5F"/>
    <w:rsid w:val="000C4DD6"/>
    <w:rsid w:val="000C509D"/>
    <w:rsid w:val="000C51A6"/>
    <w:rsid w:val="000C5309"/>
    <w:rsid w:val="000C549B"/>
    <w:rsid w:val="000C561C"/>
    <w:rsid w:val="000C57AC"/>
    <w:rsid w:val="000C5906"/>
    <w:rsid w:val="000C5AC1"/>
    <w:rsid w:val="000C5D0D"/>
    <w:rsid w:val="000C5D8E"/>
    <w:rsid w:val="000C5DC4"/>
    <w:rsid w:val="000C6162"/>
    <w:rsid w:val="000C6815"/>
    <w:rsid w:val="000C695D"/>
    <w:rsid w:val="000C69B2"/>
    <w:rsid w:val="000C6BD9"/>
    <w:rsid w:val="000C6CA6"/>
    <w:rsid w:val="000C6CF7"/>
    <w:rsid w:val="000C6D44"/>
    <w:rsid w:val="000C6D64"/>
    <w:rsid w:val="000C6DB6"/>
    <w:rsid w:val="000C6E14"/>
    <w:rsid w:val="000C6EB5"/>
    <w:rsid w:val="000C6F86"/>
    <w:rsid w:val="000C6FF6"/>
    <w:rsid w:val="000C705E"/>
    <w:rsid w:val="000C71FE"/>
    <w:rsid w:val="000C74F1"/>
    <w:rsid w:val="000C753D"/>
    <w:rsid w:val="000C76B0"/>
    <w:rsid w:val="000C7AD6"/>
    <w:rsid w:val="000C7F06"/>
    <w:rsid w:val="000D004E"/>
    <w:rsid w:val="000D0456"/>
    <w:rsid w:val="000D0561"/>
    <w:rsid w:val="000D07B6"/>
    <w:rsid w:val="000D08C9"/>
    <w:rsid w:val="000D08F8"/>
    <w:rsid w:val="000D0BAE"/>
    <w:rsid w:val="000D0BC6"/>
    <w:rsid w:val="000D1276"/>
    <w:rsid w:val="000D135C"/>
    <w:rsid w:val="000D1395"/>
    <w:rsid w:val="000D13A4"/>
    <w:rsid w:val="000D1422"/>
    <w:rsid w:val="000D153A"/>
    <w:rsid w:val="000D1BB3"/>
    <w:rsid w:val="000D1CC7"/>
    <w:rsid w:val="000D1FC7"/>
    <w:rsid w:val="000D2288"/>
    <w:rsid w:val="000D22C2"/>
    <w:rsid w:val="000D249B"/>
    <w:rsid w:val="000D2577"/>
    <w:rsid w:val="000D25B6"/>
    <w:rsid w:val="000D2A15"/>
    <w:rsid w:val="000D2B24"/>
    <w:rsid w:val="000D2D05"/>
    <w:rsid w:val="000D3042"/>
    <w:rsid w:val="000D3479"/>
    <w:rsid w:val="000D3535"/>
    <w:rsid w:val="000D3545"/>
    <w:rsid w:val="000D3739"/>
    <w:rsid w:val="000D37CC"/>
    <w:rsid w:val="000D38E6"/>
    <w:rsid w:val="000D3B76"/>
    <w:rsid w:val="000D3B9A"/>
    <w:rsid w:val="000D3D07"/>
    <w:rsid w:val="000D3D86"/>
    <w:rsid w:val="000D3EDA"/>
    <w:rsid w:val="000D3F74"/>
    <w:rsid w:val="000D4374"/>
    <w:rsid w:val="000D444D"/>
    <w:rsid w:val="000D4613"/>
    <w:rsid w:val="000D4706"/>
    <w:rsid w:val="000D47BA"/>
    <w:rsid w:val="000D4858"/>
    <w:rsid w:val="000D4974"/>
    <w:rsid w:val="000D4C7C"/>
    <w:rsid w:val="000D4E50"/>
    <w:rsid w:val="000D4E61"/>
    <w:rsid w:val="000D4F7A"/>
    <w:rsid w:val="000D55B8"/>
    <w:rsid w:val="000D578F"/>
    <w:rsid w:val="000D5979"/>
    <w:rsid w:val="000D5A8B"/>
    <w:rsid w:val="000D5BFA"/>
    <w:rsid w:val="000D5C8E"/>
    <w:rsid w:val="000D5D97"/>
    <w:rsid w:val="000D5E39"/>
    <w:rsid w:val="000D5FCA"/>
    <w:rsid w:val="000D5FFD"/>
    <w:rsid w:val="000D6259"/>
    <w:rsid w:val="000D6448"/>
    <w:rsid w:val="000D6730"/>
    <w:rsid w:val="000D6BD0"/>
    <w:rsid w:val="000D6BF0"/>
    <w:rsid w:val="000D6FE5"/>
    <w:rsid w:val="000D70CA"/>
    <w:rsid w:val="000D722B"/>
    <w:rsid w:val="000D742E"/>
    <w:rsid w:val="000D76C7"/>
    <w:rsid w:val="000D781B"/>
    <w:rsid w:val="000D783F"/>
    <w:rsid w:val="000D7AD5"/>
    <w:rsid w:val="000D7B0A"/>
    <w:rsid w:val="000D7B32"/>
    <w:rsid w:val="000D7C6C"/>
    <w:rsid w:val="000D7CBA"/>
    <w:rsid w:val="000D7D4A"/>
    <w:rsid w:val="000D7E64"/>
    <w:rsid w:val="000D7FB9"/>
    <w:rsid w:val="000E0136"/>
    <w:rsid w:val="000E03FB"/>
    <w:rsid w:val="000E04F1"/>
    <w:rsid w:val="000E04FD"/>
    <w:rsid w:val="000E066E"/>
    <w:rsid w:val="000E0748"/>
    <w:rsid w:val="000E07BC"/>
    <w:rsid w:val="000E0874"/>
    <w:rsid w:val="000E0A80"/>
    <w:rsid w:val="000E0BD7"/>
    <w:rsid w:val="000E0C56"/>
    <w:rsid w:val="000E0E01"/>
    <w:rsid w:val="000E0E30"/>
    <w:rsid w:val="000E1283"/>
    <w:rsid w:val="000E1393"/>
    <w:rsid w:val="000E1414"/>
    <w:rsid w:val="000E145D"/>
    <w:rsid w:val="000E1658"/>
    <w:rsid w:val="000E186C"/>
    <w:rsid w:val="000E1AD0"/>
    <w:rsid w:val="000E1EF0"/>
    <w:rsid w:val="000E1F20"/>
    <w:rsid w:val="000E20BA"/>
    <w:rsid w:val="000E21D5"/>
    <w:rsid w:val="000E27D6"/>
    <w:rsid w:val="000E2999"/>
    <w:rsid w:val="000E2B1C"/>
    <w:rsid w:val="000E2BC1"/>
    <w:rsid w:val="000E2E73"/>
    <w:rsid w:val="000E2EB7"/>
    <w:rsid w:val="000E2F58"/>
    <w:rsid w:val="000E3079"/>
    <w:rsid w:val="000E340A"/>
    <w:rsid w:val="000E34EE"/>
    <w:rsid w:val="000E364E"/>
    <w:rsid w:val="000E36BD"/>
    <w:rsid w:val="000E38AE"/>
    <w:rsid w:val="000E3B72"/>
    <w:rsid w:val="000E3C37"/>
    <w:rsid w:val="000E3CCD"/>
    <w:rsid w:val="000E3EF0"/>
    <w:rsid w:val="000E407E"/>
    <w:rsid w:val="000E41E6"/>
    <w:rsid w:val="000E4291"/>
    <w:rsid w:val="000E435C"/>
    <w:rsid w:val="000E4388"/>
    <w:rsid w:val="000E441B"/>
    <w:rsid w:val="000E4914"/>
    <w:rsid w:val="000E4E25"/>
    <w:rsid w:val="000E4F16"/>
    <w:rsid w:val="000E5601"/>
    <w:rsid w:val="000E5664"/>
    <w:rsid w:val="000E5786"/>
    <w:rsid w:val="000E57C4"/>
    <w:rsid w:val="000E5826"/>
    <w:rsid w:val="000E5A19"/>
    <w:rsid w:val="000E5AEA"/>
    <w:rsid w:val="000E5B7C"/>
    <w:rsid w:val="000E5DB6"/>
    <w:rsid w:val="000E5E86"/>
    <w:rsid w:val="000E5EBF"/>
    <w:rsid w:val="000E60AC"/>
    <w:rsid w:val="000E638C"/>
    <w:rsid w:val="000E6516"/>
    <w:rsid w:val="000E65A3"/>
    <w:rsid w:val="000E65CB"/>
    <w:rsid w:val="000E65D0"/>
    <w:rsid w:val="000E6663"/>
    <w:rsid w:val="000E6818"/>
    <w:rsid w:val="000E68F7"/>
    <w:rsid w:val="000E6925"/>
    <w:rsid w:val="000E693C"/>
    <w:rsid w:val="000E69AA"/>
    <w:rsid w:val="000E6A7D"/>
    <w:rsid w:val="000E6AE5"/>
    <w:rsid w:val="000E6B05"/>
    <w:rsid w:val="000E6B0C"/>
    <w:rsid w:val="000E6B6C"/>
    <w:rsid w:val="000E6C20"/>
    <w:rsid w:val="000E6FAF"/>
    <w:rsid w:val="000E6FCC"/>
    <w:rsid w:val="000E70BC"/>
    <w:rsid w:val="000E7347"/>
    <w:rsid w:val="000E769E"/>
    <w:rsid w:val="000E7722"/>
    <w:rsid w:val="000E775A"/>
    <w:rsid w:val="000E7850"/>
    <w:rsid w:val="000E79E1"/>
    <w:rsid w:val="000E7E0A"/>
    <w:rsid w:val="000F0045"/>
    <w:rsid w:val="000F0153"/>
    <w:rsid w:val="000F034A"/>
    <w:rsid w:val="000F059B"/>
    <w:rsid w:val="000F072F"/>
    <w:rsid w:val="000F0743"/>
    <w:rsid w:val="000F0D1F"/>
    <w:rsid w:val="000F0DFA"/>
    <w:rsid w:val="000F0E47"/>
    <w:rsid w:val="000F10E0"/>
    <w:rsid w:val="000F1113"/>
    <w:rsid w:val="000F150C"/>
    <w:rsid w:val="000F17B7"/>
    <w:rsid w:val="000F1DE3"/>
    <w:rsid w:val="000F1E10"/>
    <w:rsid w:val="000F1F07"/>
    <w:rsid w:val="000F1F1F"/>
    <w:rsid w:val="000F1F75"/>
    <w:rsid w:val="000F2409"/>
    <w:rsid w:val="000F24C6"/>
    <w:rsid w:val="000F2690"/>
    <w:rsid w:val="000F2A94"/>
    <w:rsid w:val="000F2C1F"/>
    <w:rsid w:val="000F2CBA"/>
    <w:rsid w:val="000F2F14"/>
    <w:rsid w:val="000F2F26"/>
    <w:rsid w:val="000F3070"/>
    <w:rsid w:val="000F30A1"/>
    <w:rsid w:val="000F30FA"/>
    <w:rsid w:val="000F341E"/>
    <w:rsid w:val="000F346F"/>
    <w:rsid w:val="000F3701"/>
    <w:rsid w:val="000F382F"/>
    <w:rsid w:val="000F39B1"/>
    <w:rsid w:val="000F39D0"/>
    <w:rsid w:val="000F3B6A"/>
    <w:rsid w:val="000F3BAC"/>
    <w:rsid w:val="000F3BE8"/>
    <w:rsid w:val="000F3BF4"/>
    <w:rsid w:val="000F3DFF"/>
    <w:rsid w:val="000F41B8"/>
    <w:rsid w:val="000F4343"/>
    <w:rsid w:val="000F43E0"/>
    <w:rsid w:val="000F462D"/>
    <w:rsid w:val="000F4697"/>
    <w:rsid w:val="000F47C8"/>
    <w:rsid w:val="000F49A4"/>
    <w:rsid w:val="000F4E76"/>
    <w:rsid w:val="000F4E97"/>
    <w:rsid w:val="000F4FE3"/>
    <w:rsid w:val="000F5030"/>
    <w:rsid w:val="000F522C"/>
    <w:rsid w:val="000F561E"/>
    <w:rsid w:val="000F577A"/>
    <w:rsid w:val="000F5791"/>
    <w:rsid w:val="000F596B"/>
    <w:rsid w:val="000F59A1"/>
    <w:rsid w:val="000F5A57"/>
    <w:rsid w:val="000F5A67"/>
    <w:rsid w:val="000F5B73"/>
    <w:rsid w:val="000F5DBF"/>
    <w:rsid w:val="000F5E26"/>
    <w:rsid w:val="000F5EBC"/>
    <w:rsid w:val="000F62C1"/>
    <w:rsid w:val="000F63B9"/>
    <w:rsid w:val="000F646D"/>
    <w:rsid w:val="000F64F3"/>
    <w:rsid w:val="000F65CB"/>
    <w:rsid w:val="000F6721"/>
    <w:rsid w:val="000F6B3E"/>
    <w:rsid w:val="000F7153"/>
    <w:rsid w:val="000F716F"/>
    <w:rsid w:val="000F72D4"/>
    <w:rsid w:val="000F7364"/>
    <w:rsid w:val="000F737C"/>
    <w:rsid w:val="000F7407"/>
    <w:rsid w:val="000F7408"/>
    <w:rsid w:val="000F7A36"/>
    <w:rsid w:val="00100063"/>
    <w:rsid w:val="001003BF"/>
    <w:rsid w:val="001005DA"/>
    <w:rsid w:val="00100663"/>
    <w:rsid w:val="001006FB"/>
    <w:rsid w:val="00100B92"/>
    <w:rsid w:val="00100E5E"/>
    <w:rsid w:val="00100F2F"/>
    <w:rsid w:val="001013AB"/>
    <w:rsid w:val="001015EE"/>
    <w:rsid w:val="001015F6"/>
    <w:rsid w:val="00101637"/>
    <w:rsid w:val="001017AF"/>
    <w:rsid w:val="00101894"/>
    <w:rsid w:val="001018A3"/>
    <w:rsid w:val="00101914"/>
    <w:rsid w:val="00102002"/>
    <w:rsid w:val="00102029"/>
    <w:rsid w:val="0010207C"/>
    <w:rsid w:val="00102122"/>
    <w:rsid w:val="001021B6"/>
    <w:rsid w:val="00102511"/>
    <w:rsid w:val="001025BD"/>
    <w:rsid w:val="00102714"/>
    <w:rsid w:val="00102F25"/>
    <w:rsid w:val="001030C6"/>
    <w:rsid w:val="00103157"/>
    <w:rsid w:val="00103225"/>
    <w:rsid w:val="00103381"/>
    <w:rsid w:val="00103437"/>
    <w:rsid w:val="00103766"/>
    <w:rsid w:val="001037A4"/>
    <w:rsid w:val="0010384F"/>
    <w:rsid w:val="00103AA5"/>
    <w:rsid w:val="00103B01"/>
    <w:rsid w:val="00103C64"/>
    <w:rsid w:val="00103DB3"/>
    <w:rsid w:val="00103E3E"/>
    <w:rsid w:val="00103E55"/>
    <w:rsid w:val="00103E60"/>
    <w:rsid w:val="00103F9F"/>
    <w:rsid w:val="00104047"/>
    <w:rsid w:val="0010418F"/>
    <w:rsid w:val="00104192"/>
    <w:rsid w:val="00104439"/>
    <w:rsid w:val="00104812"/>
    <w:rsid w:val="001048AB"/>
    <w:rsid w:val="00104900"/>
    <w:rsid w:val="00104A12"/>
    <w:rsid w:val="00104A26"/>
    <w:rsid w:val="00105177"/>
    <w:rsid w:val="0010522E"/>
    <w:rsid w:val="00105310"/>
    <w:rsid w:val="0010540F"/>
    <w:rsid w:val="001055B8"/>
    <w:rsid w:val="00105778"/>
    <w:rsid w:val="0010584A"/>
    <w:rsid w:val="001058F9"/>
    <w:rsid w:val="001059B3"/>
    <w:rsid w:val="001059CE"/>
    <w:rsid w:val="00105A10"/>
    <w:rsid w:val="00105ACB"/>
    <w:rsid w:val="00105BE3"/>
    <w:rsid w:val="00105C1B"/>
    <w:rsid w:val="00105C63"/>
    <w:rsid w:val="00105DAD"/>
    <w:rsid w:val="00105FD6"/>
    <w:rsid w:val="00106093"/>
    <w:rsid w:val="0010615C"/>
    <w:rsid w:val="00106252"/>
    <w:rsid w:val="0010642D"/>
    <w:rsid w:val="0010673B"/>
    <w:rsid w:val="0010683C"/>
    <w:rsid w:val="0010695C"/>
    <w:rsid w:val="00106BB2"/>
    <w:rsid w:val="00106BDD"/>
    <w:rsid w:val="00106DE1"/>
    <w:rsid w:val="00107055"/>
    <w:rsid w:val="0010715E"/>
    <w:rsid w:val="0010717A"/>
    <w:rsid w:val="001071DD"/>
    <w:rsid w:val="00107498"/>
    <w:rsid w:val="00107605"/>
    <w:rsid w:val="0010762F"/>
    <w:rsid w:val="00107798"/>
    <w:rsid w:val="00107A65"/>
    <w:rsid w:val="00107B62"/>
    <w:rsid w:val="00107C48"/>
    <w:rsid w:val="00107F4A"/>
    <w:rsid w:val="00107F7E"/>
    <w:rsid w:val="00107FC2"/>
    <w:rsid w:val="00110038"/>
    <w:rsid w:val="0011005A"/>
    <w:rsid w:val="001100AD"/>
    <w:rsid w:val="00110219"/>
    <w:rsid w:val="0011042E"/>
    <w:rsid w:val="00110448"/>
    <w:rsid w:val="0011053B"/>
    <w:rsid w:val="00110628"/>
    <w:rsid w:val="00110756"/>
    <w:rsid w:val="00110795"/>
    <w:rsid w:val="00110905"/>
    <w:rsid w:val="00110D47"/>
    <w:rsid w:val="00110DAF"/>
    <w:rsid w:val="00110DB3"/>
    <w:rsid w:val="00110EEB"/>
    <w:rsid w:val="00111713"/>
    <w:rsid w:val="0011177F"/>
    <w:rsid w:val="00111873"/>
    <w:rsid w:val="001119CE"/>
    <w:rsid w:val="00111A3C"/>
    <w:rsid w:val="00111BD6"/>
    <w:rsid w:val="00111D19"/>
    <w:rsid w:val="00111D68"/>
    <w:rsid w:val="00111D8E"/>
    <w:rsid w:val="00111F4C"/>
    <w:rsid w:val="00111FC7"/>
    <w:rsid w:val="00111FD2"/>
    <w:rsid w:val="00112111"/>
    <w:rsid w:val="00112251"/>
    <w:rsid w:val="00112585"/>
    <w:rsid w:val="0011258E"/>
    <w:rsid w:val="001125DC"/>
    <w:rsid w:val="00112672"/>
    <w:rsid w:val="001126BC"/>
    <w:rsid w:val="00112C5C"/>
    <w:rsid w:val="00112CA2"/>
    <w:rsid w:val="00112D01"/>
    <w:rsid w:val="00112F9F"/>
    <w:rsid w:val="001130AB"/>
    <w:rsid w:val="001130D8"/>
    <w:rsid w:val="00113104"/>
    <w:rsid w:val="001131D0"/>
    <w:rsid w:val="001132B0"/>
    <w:rsid w:val="001133A8"/>
    <w:rsid w:val="00113506"/>
    <w:rsid w:val="001135FF"/>
    <w:rsid w:val="00113791"/>
    <w:rsid w:val="00113C2C"/>
    <w:rsid w:val="00113C52"/>
    <w:rsid w:val="00113FA8"/>
    <w:rsid w:val="00114000"/>
    <w:rsid w:val="0011499A"/>
    <w:rsid w:val="00114AD8"/>
    <w:rsid w:val="00114B0A"/>
    <w:rsid w:val="00114FE8"/>
    <w:rsid w:val="0011505E"/>
    <w:rsid w:val="00115076"/>
    <w:rsid w:val="001156C7"/>
    <w:rsid w:val="00115A6F"/>
    <w:rsid w:val="00115A79"/>
    <w:rsid w:val="00115B44"/>
    <w:rsid w:val="00115B73"/>
    <w:rsid w:val="00115D4C"/>
    <w:rsid w:val="00115E57"/>
    <w:rsid w:val="00115EC6"/>
    <w:rsid w:val="00116353"/>
    <w:rsid w:val="0011660E"/>
    <w:rsid w:val="00116786"/>
    <w:rsid w:val="0011690F"/>
    <w:rsid w:val="00116B42"/>
    <w:rsid w:val="00116B62"/>
    <w:rsid w:val="00116D84"/>
    <w:rsid w:val="00116DDB"/>
    <w:rsid w:val="00116F0B"/>
    <w:rsid w:val="00116F6F"/>
    <w:rsid w:val="001170CB"/>
    <w:rsid w:val="001171BD"/>
    <w:rsid w:val="0011735B"/>
    <w:rsid w:val="001174FB"/>
    <w:rsid w:val="00117588"/>
    <w:rsid w:val="0011773F"/>
    <w:rsid w:val="001177C3"/>
    <w:rsid w:val="001178D1"/>
    <w:rsid w:val="001178EF"/>
    <w:rsid w:val="00117917"/>
    <w:rsid w:val="00117998"/>
    <w:rsid w:val="00117D0A"/>
    <w:rsid w:val="00117E49"/>
    <w:rsid w:val="00117E8F"/>
    <w:rsid w:val="00117EA7"/>
    <w:rsid w:val="00117F9F"/>
    <w:rsid w:val="00117FAD"/>
    <w:rsid w:val="0012026A"/>
    <w:rsid w:val="001204C6"/>
    <w:rsid w:val="001204E2"/>
    <w:rsid w:val="00120670"/>
    <w:rsid w:val="0012070C"/>
    <w:rsid w:val="001213A3"/>
    <w:rsid w:val="0012177F"/>
    <w:rsid w:val="00121954"/>
    <w:rsid w:val="00121B89"/>
    <w:rsid w:val="00121D6A"/>
    <w:rsid w:val="00121EA4"/>
    <w:rsid w:val="001220D3"/>
    <w:rsid w:val="001221F3"/>
    <w:rsid w:val="00122510"/>
    <w:rsid w:val="00122520"/>
    <w:rsid w:val="00122649"/>
    <w:rsid w:val="001226A0"/>
    <w:rsid w:val="001226ED"/>
    <w:rsid w:val="00122876"/>
    <w:rsid w:val="00122960"/>
    <w:rsid w:val="001229F2"/>
    <w:rsid w:val="00122C3E"/>
    <w:rsid w:val="00122C73"/>
    <w:rsid w:val="00122CD7"/>
    <w:rsid w:val="00122E0A"/>
    <w:rsid w:val="00122EEE"/>
    <w:rsid w:val="00122F1C"/>
    <w:rsid w:val="00122F80"/>
    <w:rsid w:val="00123006"/>
    <w:rsid w:val="001230C2"/>
    <w:rsid w:val="0012316E"/>
    <w:rsid w:val="001231B1"/>
    <w:rsid w:val="001231E0"/>
    <w:rsid w:val="001232B8"/>
    <w:rsid w:val="001233EF"/>
    <w:rsid w:val="0012340D"/>
    <w:rsid w:val="00123479"/>
    <w:rsid w:val="0012379A"/>
    <w:rsid w:val="001237C1"/>
    <w:rsid w:val="001238CD"/>
    <w:rsid w:val="001238D4"/>
    <w:rsid w:val="0012392F"/>
    <w:rsid w:val="00123930"/>
    <w:rsid w:val="00123A53"/>
    <w:rsid w:val="00123B30"/>
    <w:rsid w:val="00123B4F"/>
    <w:rsid w:val="00123BEA"/>
    <w:rsid w:val="00123C83"/>
    <w:rsid w:val="00123E18"/>
    <w:rsid w:val="00123FAB"/>
    <w:rsid w:val="00124073"/>
    <w:rsid w:val="0012439B"/>
    <w:rsid w:val="0012440E"/>
    <w:rsid w:val="00124867"/>
    <w:rsid w:val="00124A84"/>
    <w:rsid w:val="00124B33"/>
    <w:rsid w:val="00124BA4"/>
    <w:rsid w:val="00124F08"/>
    <w:rsid w:val="00125021"/>
    <w:rsid w:val="001250CF"/>
    <w:rsid w:val="00125198"/>
    <w:rsid w:val="001251A2"/>
    <w:rsid w:val="00125557"/>
    <w:rsid w:val="0012561A"/>
    <w:rsid w:val="0012568F"/>
    <w:rsid w:val="00125853"/>
    <w:rsid w:val="00125960"/>
    <w:rsid w:val="00125B59"/>
    <w:rsid w:val="00125CFF"/>
    <w:rsid w:val="0012602C"/>
    <w:rsid w:val="0012605F"/>
    <w:rsid w:val="00126154"/>
    <w:rsid w:val="0012631D"/>
    <w:rsid w:val="001264E4"/>
    <w:rsid w:val="001265DF"/>
    <w:rsid w:val="001266B1"/>
    <w:rsid w:val="001266FE"/>
    <w:rsid w:val="001268D5"/>
    <w:rsid w:val="001269C3"/>
    <w:rsid w:val="00126AF8"/>
    <w:rsid w:val="00126B51"/>
    <w:rsid w:val="00126D3D"/>
    <w:rsid w:val="00126F6B"/>
    <w:rsid w:val="00126F86"/>
    <w:rsid w:val="001270D3"/>
    <w:rsid w:val="00127152"/>
    <w:rsid w:val="001272AF"/>
    <w:rsid w:val="001272ED"/>
    <w:rsid w:val="001273A6"/>
    <w:rsid w:val="001274E2"/>
    <w:rsid w:val="00127515"/>
    <w:rsid w:val="0012782F"/>
    <w:rsid w:val="0012792E"/>
    <w:rsid w:val="00127CDE"/>
    <w:rsid w:val="00127D67"/>
    <w:rsid w:val="00127EC4"/>
    <w:rsid w:val="00127EDC"/>
    <w:rsid w:val="00127EE8"/>
    <w:rsid w:val="00130045"/>
    <w:rsid w:val="0013006B"/>
    <w:rsid w:val="001304A7"/>
    <w:rsid w:val="001304C7"/>
    <w:rsid w:val="001304D3"/>
    <w:rsid w:val="001305A2"/>
    <w:rsid w:val="00130656"/>
    <w:rsid w:val="00130691"/>
    <w:rsid w:val="0013078A"/>
    <w:rsid w:val="001309A0"/>
    <w:rsid w:val="00130D5A"/>
    <w:rsid w:val="00130D70"/>
    <w:rsid w:val="00130DD1"/>
    <w:rsid w:val="00131705"/>
    <w:rsid w:val="0013175E"/>
    <w:rsid w:val="0013175F"/>
    <w:rsid w:val="00131A97"/>
    <w:rsid w:val="00131BB6"/>
    <w:rsid w:val="00131C09"/>
    <w:rsid w:val="00131CBD"/>
    <w:rsid w:val="00131D67"/>
    <w:rsid w:val="00131DD9"/>
    <w:rsid w:val="00131DE5"/>
    <w:rsid w:val="00131F82"/>
    <w:rsid w:val="0013214B"/>
    <w:rsid w:val="00132321"/>
    <w:rsid w:val="0013241F"/>
    <w:rsid w:val="001324CE"/>
    <w:rsid w:val="001325FC"/>
    <w:rsid w:val="00132600"/>
    <w:rsid w:val="0013275E"/>
    <w:rsid w:val="00132920"/>
    <w:rsid w:val="00132991"/>
    <w:rsid w:val="001329C3"/>
    <w:rsid w:val="00132AB3"/>
    <w:rsid w:val="00132D67"/>
    <w:rsid w:val="00132E28"/>
    <w:rsid w:val="001333BB"/>
    <w:rsid w:val="00133966"/>
    <w:rsid w:val="00133986"/>
    <w:rsid w:val="001339DF"/>
    <w:rsid w:val="00133C8D"/>
    <w:rsid w:val="00133CCB"/>
    <w:rsid w:val="001340E5"/>
    <w:rsid w:val="0013430C"/>
    <w:rsid w:val="00134379"/>
    <w:rsid w:val="001344A6"/>
    <w:rsid w:val="0013450A"/>
    <w:rsid w:val="00134581"/>
    <w:rsid w:val="00134777"/>
    <w:rsid w:val="0013497B"/>
    <w:rsid w:val="00134AAD"/>
    <w:rsid w:val="00134CBF"/>
    <w:rsid w:val="00134DB0"/>
    <w:rsid w:val="00134FD0"/>
    <w:rsid w:val="00135188"/>
    <w:rsid w:val="001351A2"/>
    <w:rsid w:val="001352CD"/>
    <w:rsid w:val="001353E2"/>
    <w:rsid w:val="001353E3"/>
    <w:rsid w:val="0013541B"/>
    <w:rsid w:val="00135620"/>
    <w:rsid w:val="001359A8"/>
    <w:rsid w:val="00135AC6"/>
    <w:rsid w:val="00135B9B"/>
    <w:rsid w:val="00135ECB"/>
    <w:rsid w:val="00135F66"/>
    <w:rsid w:val="0013616C"/>
    <w:rsid w:val="00136275"/>
    <w:rsid w:val="001364EF"/>
    <w:rsid w:val="0013681B"/>
    <w:rsid w:val="001368DB"/>
    <w:rsid w:val="00136909"/>
    <w:rsid w:val="00136BCD"/>
    <w:rsid w:val="00136D0C"/>
    <w:rsid w:val="00136E59"/>
    <w:rsid w:val="00136FB0"/>
    <w:rsid w:val="001377BA"/>
    <w:rsid w:val="00137AF1"/>
    <w:rsid w:val="00137C71"/>
    <w:rsid w:val="00137DA0"/>
    <w:rsid w:val="00137E43"/>
    <w:rsid w:val="00137E4B"/>
    <w:rsid w:val="00137F89"/>
    <w:rsid w:val="001402E8"/>
    <w:rsid w:val="00140407"/>
    <w:rsid w:val="00140470"/>
    <w:rsid w:val="001404F3"/>
    <w:rsid w:val="0014054B"/>
    <w:rsid w:val="0014059C"/>
    <w:rsid w:val="0014059E"/>
    <w:rsid w:val="00140757"/>
    <w:rsid w:val="0014080D"/>
    <w:rsid w:val="001408F9"/>
    <w:rsid w:val="00140BC8"/>
    <w:rsid w:val="00140E4D"/>
    <w:rsid w:val="00140EB5"/>
    <w:rsid w:val="0014132B"/>
    <w:rsid w:val="0014139A"/>
    <w:rsid w:val="00141480"/>
    <w:rsid w:val="001415AF"/>
    <w:rsid w:val="001416B7"/>
    <w:rsid w:val="0014184B"/>
    <w:rsid w:val="0014193F"/>
    <w:rsid w:val="00141DD6"/>
    <w:rsid w:val="00141E5E"/>
    <w:rsid w:val="00142256"/>
    <w:rsid w:val="00142331"/>
    <w:rsid w:val="00142368"/>
    <w:rsid w:val="00142391"/>
    <w:rsid w:val="001425B3"/>
    <w:rsid w:val="00142641"/>
    <w:rsid w:val="001426A3"/>
    <w:rsid w:val="00142757"/>
    <w:rsid w:val="0014278F"/>
    <w:rsid w:val="00142A2A"/>
    <w:rsid w:val="00142A2D"/>
    <w:rsid w:val="00142C9A"/>
    <w:rsid w:val="00142CA2"/>
    <w:rsid w:val="00142CD5"/>
    <w:rsid w:val="00142E97"/>
    <w:rsid w:val="0014317B"/>
    <w:rsid w:val="0014325C"/>
    <w:rsid w:val="001434EB"/>
    <w:rsid w:val="0014355D"/>
    <w:rsid w:val="00143836"/>
    <w:rsid w:val="001438D9"/>
    <w:rsid w:val="00143A28"/>
    <w:rsid w:val="00143B89"/>
    <w:rsid w:val="00143CDC"/>
    <w:rsid w:val="00143E8B"/>
    <w:rsid w:val="00144131"/>
    <w:rsid w:val="001442CF"/>
    <w:rsid w:val="00144302"/>
    <w:rsid w:val="0014446C"/>
    <w:rsid w:val="0014457F"/>
    <w:rsid w:val="00144708"/>
    <w:rsid w:val="0014497C"/>
    <w:rsid w:val="001449C8"/>
    <w:rsid w:val="00144A49"/>
    <w:rsid w:val="00144CD8"/>
    <w:rsid w:val="00144D4B"/>
    <w:rsid w:val="00144DF3"/>
    <w:rsid w:val="00144E70"/>
    <w:rsid w:val="00144EFA"/>
    <w:rsid w:val="00144FBA"/>
    <w:rsid w:val="0014501A"/>
    <w:rsid w:val="00145124"/>
    <w:rsid w:val="00145271"/>
    <w:rsid w:val="00145374"/>
    <w:rsid w:val="001453BC"/>
    <w:rsid w:val="00145430"/>
    <w:rsid w:val="001454BC"/>
    <w:rsid w:val="001454C3"/>
    <w:rsid w:val="00145503"/>
    <w:rsid w:val="001455DC"/>
    <w:rsid w:val="00145661"/>
    <w:rsid w:val="0014568B"/>
    <w:rsid w:val="00145872"/>
    <w:rsid w:val="001458F5"/>
    <w:rsid w:val="00145CE3"/>
    <w:rsid w:val="00145DB7"/>
    <w:rsid w:val="00145DE4"/>
    <w:rsid w:val="00146028"/>
    <w:rsid w:val="0014637E"/>
    <w:rsid w:val="0014644E"/>
    <w:rsid w:val="001464ED"/>
    <w:rsid w:val="001466D1"/>
    <w:rsid w:val="001469EE"/>
    <w:rsid w:val="00146A1D"/>
    <w:rsid w:val="00146E0A"/>
    <w:rsid w:val="00147420"/>
    <w:rsid w:val="0014744A"/>
    <w:rsid w:val="0014764D"/>
    <w:rsid w:val="001477C7"/>
    <w:rsid w:val="00147894"/>
    <w:rsid w:val="001478D7"/>
    <w:rsid w:val="00147978"/>
    <w:rsid w:val="00147ABB"/>
    <w:rsid w:val="00147B71"/>
    <w:rsid w:val="00147BE5"/>
    <w:rsid w:val="00147C0F"/>
    <w:rsid w:val="00147DD8"/>
    <w:rsid w:val="00147F28"/>
    <w:rsid w:val="001501F2"/>
    <w:rsid w:val="00150274"/>
    <w:rsid w:val="001502D0"/>
    <w:rsid w:val="0015069D"/>
    <w:rsid w:val="00150747"/>
    <w:rsid w:val="00150AF9"/>
    <w:rsid w:val="00150D1C"/>
    <w:rsid w:val="00150D7D"/>
    <w:rsid w:val="00150F8D"/>
    <w:rsid w:val="0015122C"/>
    <w:rsid w:val="00151357"/>
    <w:rsid w:val="00151377"/>
    <w:rsid w:val="001516EE"/>
    <w:rsid w:val="0015197B"/>
    <w:rsid w:val="00151B85"/>
    <w:rsid w:val="00151DA2"/>
    <w:rsid w:val="00152281"/>
    <w:rsid w:val="001525CD"/>
    <w:rsid w:val="001526DB"/>
    <w:rsid w:val="00152749"/>
    <w:rsid w:val="00152870"/>
    <w:rsid w:val="001529DE"/>
    <w:rsid w:val="00152B18"/>
    <w:rsid w:val="00152C1C"/>
    <w:rsid w:val="00152D54"/>
    <w:rsid w:val="001530CD"/>
    <w:rsid w:val="0015311A"/>
    <w:rsid w:val="001533EF"/>
    <w:rsid w:val="00153419"/>
    <w:rsid w:val="00153716"/>
    <w:rsid w:val="00153BAA"/>
    <w:rsid w:val="00153FF9"/>
    <w:rsid w:val="00154129"/>
    <w:rsid w:val="0015413F"/>
    <w:rsid w:val="0015416E"/>
    <w:rsid w:val="001541CA"/>
    <w:rsid w:val="001543BA"/>
    <w:rsid w:val="001543E9"/>
    <w:rsid w:val="00154577"/>
    <w:rsid w:val="00154667"/>
    <w:rsid w:val="001546E1"/>
    <w:rsid w:val="001549D2"/>
    <w:rsid w:val="00154A26"/>
    <w:rsid w:val="00154AE0"/>
    <w:rsid w:val="00154B11"/>
    <w:rsid w:val="00154B54"/>
    <w:rsid w:val="00154B6B"/>
    <w:rsid w:val="00154BC8"/>
    <w:rsid w:val="00154F99"/>
    <w:rsid w:val="0015504D"/>
    <w:rsid w:val="00155145"/>
    <w:rsid w:val="0015521B"/>
    <w:rsid w:val="0015537B"/>
    <w:rsid w:val="00155637"/>
    <w:rsid w:val="00155811"/>
    <w:rsid w:val="001558DC"/>
    <w:rsid w:val="00155950"/>
    <w:rsid w:val="001559CD"/>
    <w:rsid w:val="00155AE4"/>
    <w:rsid w:val="00155B55"/>
    <w:rsid w:val="00155D29"/>
    <w:rsid w:val="00155D79"/>
    <w:rsid w:val="00156055"/>
    <w:rsid w:val="001563A0"/>
    <w:rsid w:val="0015670D"/>
    <w:rsid w:val="001569DB"/>
    <w:rsid w:val="00156B43"/>
    <w:rsid w:val="00156EB2"/>
    <w:rsid w:val="00156F91"/>
    <w:rsid w:val="0015710D"/>
    <w:rsid w:val="00157117"/>
    <w:rsid w:val="00157273"/>
    <w:rsid w:val="00157394"/>
    <w:rsid w:val="0015746F"/>
    <w:rsid w:val="001574C8"/>
    <w:rsid w:val="00157644"/>
    <w:rsid w:val="00157704"/>
    <w:rsid w:val="00157943"/>
    <w:rsid w:val="001579C0"/>
    <w:rsid w:val="00157C7C"/>
    <w:rsid w:val="00157D50"/>
    <w:rsid w:val="0016003A"/>
    <w:rsid w:val="00160165"/>
    <w:rsid w:val="001604D0"/>
    <w:rsid w:val="001606C9"/>
    <w:rsid w:val="0016078A"/>
    <w:rsid w:val="001607A7"/>
    <w:rsid w:val="001607DA"/>
    <w:rsid w:val="001607F4"/>
    <w:rsid w:val="001608B0"/>
    <w:rsid w:val="00160A73"/>
    <w:rsid w:val="00160B87"/>
    <w:rsid w:val="00160B8D"/>
    <w:rsid w:val="00160E7D"/>
    <w:rsid w:val="00160ED2"/>
    <w:rsid w:val="00160F98"/>
    <w:rsid w:val="0016119C"/>
    <w:rsid w:val="001611E6"/>
    <w:rsid w:val="001613CC"/>
    <w:rsid w:val="001614D9"/>
    <w:rsid w:val="0016166F"/>
    <w:rsid w:val="00161A8E"/>
    <w:rsid w:val="00161C5C"/>
    <w:rsid w:val="00161CB1"/>
    <w:rsid w:val="00161D12"/>
    <w:rsid w:val="00161F54"/>
    <w:rsid w:val="00161F5C"/>
    <w:rsid w:val="0016252A"/>
    <w:rsid w:val="00162550"/>
    <w:rsid w:val="0016262F"/>
    <w:rsid w:val="0016264D"/>
    <w:rsid w:val="00162D4D"/>
    <w:rsid w:val="00162D5B"/>
    <w:rsid w:val="00162D72"/>
    <w:rsid w:val="00162DAF"/>
    <w:rsid w:val="00162F1F"/>
    <w:rsid w:val="001631BA"/>
    <w:rsid w:val="00163305"/>
    <w:rsid w:val="0016360B"/>
    <w:rsid w:val="001636C2"/>
    <w:rsid w:val="0016383A"/>
    <w:rsid w:val="0016387F"/>
    <w:rsid w:val="00163935"/>
    <w:rsid w:val="00163CCF"/>
    <w:rsid w:val="00163DD9"/>
    <w:rsid w:val="00163DFD"/>
    <w:rsid w:val="00163E2F"/>
    <w:rsid w:val="00164217"/>
    <w:rsid w:val="0016461D"/>
    <w:rsid w:val="00164725"/>
    <w:rsid w:val="0016474A"/>
    <w:rsid w:val="001649B8"/>
    <w:rsid w:val="00164D37"/>
    <w:rsid w:val="00164E56"/>
    <w:rsid w:val="001657AD"/>
    <w:rsid w:val="00165941"/>
    <w:rsid w:val="00165980"/>
    <w:rsid w:val="00165AC7"/>
    <w:rsid w:val="00165CA1"/>
    <w:rsid w:val="00165D61"/>
    <w:rsid w:val="00165DA8"/>
    <w:rsid w:val="00165DF2"/>
    <w:rsid w:val="00165ED6"/>
    <w:rsid w:val="00165EF9"/>
    <w:rsid w:val="00166204"/>
    <w:rsid w:val="0016621D"/>
    <w:rsid w:val="00166384"/>
    <w:rsid w:val="001665C7"/>
    <w:rsid w:val="001665F7"/>
    <w:rsid w:val="001666A7"/>
    <w:rsid w:val="001666F0"/>
    <w:rsid w:val="00166939"/>
    <w:rsid w:val="001669AE"/>
    <w:rsid w:val="00166AE8"/>
    <w:rsid w:val="00166BBB"/>
    <w:rsid w:val="00166C26"/>
    <w:rsid w:val="0016707B"/>
    <w:rsid w:val="001672C2"/>
    <w:rsid w:val="001672E7"/>
    <w:rsid w:val="001674A0"/>
    <w:rsid w:val="00167632"/>
    <w:rsid w:val="001677AE"/>
    <w:rsid w:val="00167809"/>
    <w:rsid w:val="001679C7"/>
    <w:rsid w:val="00167AA4"/>
    <w:rsid w:val="00167E61"/>
    <w:rsid w:val="00167F26"/>
    <w:rsid w:val="00170000"/>
    <w:rsid w:val="001704AB"/>
    <w:rsid w:val="001704F9"/>
    <w:rsid w:val="00170881"/>
    <w:rsid w:val="001709F2"/>
    <w:rsid w:val="00170B32"/>
    <w:rsid w:val="00170B48"/>
    <w:rsid w:val="00170BDF"/>
    <w:rsid w:val="00170E0D"/>
    <w:rsid w:val="00170E84"/>
    <w:rsid w:val="00170F22"/>
    <w:rsid w:val="00170FFF"/>
    <w:rsid w:val="001710C8"/>
    <w:rsid w:val="00171134"/>
    <w:rsid w:val="00171155"/>
    <w:rsid w:val="001712F6"/>
    <w:rsid w:val="001716D9"/>
    <w:rsid w:val="00171814"/>
    <w:rsid w:val="00171838"/>
    <w:rsid w:val="00171B51"/>
    <w:rsid w:val="00171CD4"/>
    <w:rsid w:val="00171D0F"/>
    <w:rsid w:val="00171DD2"/>
    <w:rsid w:val="00171EDD"/>
    <w:rsid w:val="001721D8"/>
    <w:rsid w:val="00172283"/>
    <w:rsid w:val="001723CE"/>
    <w:rsid w:val="001726E5"/>
    <w:rsid w:val="00172744"/>
    <w:rsid w:val="00172840"/>
    <w:rsid w:val="001729C3"/>
    <w:rsid w:val="00172A54"/>
    <w:rsid w:val="00172CEC"/>
    <w:rsid w:val="00172D78"/>
    <w:rsid w:val="001732AE"/>
    <w:rsid w:val="0017338E"/>
    <w:rsid w:val="001733A0"/>
    <w:rsid w:val="00173457"/>
    <w:rsid w:val="00173668"/>
    <w:rsid w:val="001739F2"/>
    <w:rsid w:val="00173B15"/>
    <w:rsid w:val="00173BF7"/>
    <w:rsid w:val="00173CD0"/>
    <w:rsid w:val="00173ECE"/>
    <w:rsid w:val="00173FCE"/>
    <w:rsid w:val="0017404F"/>
    <w:rsid w:val="0017409A"/>
    <w:rsid w:val="001740A7"/>
    <w:rsid w:val="00174146"/>
    <w:rsid w:val="00174156"/>
    <w:rsid w:val="001741FB"/>
    <w:rsid w:val="0017446E"/>
    <w:rsid w:val="00174A25"/>
    <w:rsid w:val="00174A50"/>
    <w:rsid w:val="00174C25"/>
    <w:rsid w:val="00174DBD"/>
    <w:rsid w:val="00174DCC"/>
    <w:rsid w:val="00175062"/>
    <w:rsid w:val="001750CD"/>
    <w:rsid w:val="001751C3"/>
    <w:rsid w:val="001753BF"/>
    <w:rsid w:val="001756F1"/>
    <w:rsid w:val="00175913"/>
    <w:rsid w:val="00175B01"/>
    <w:rsid w:val="00175D77"/>
    <w:rsid w:val="00175F82"/>
    <w:rsid w:val="00176068"/>
    <w:rsid w:val="00176147"/>
    <w:rsid w:val="001762B1"/>
    <w:rsid w:val="00176402"/>
    <w:rsid w:val="00176527"/>
    <w:rsid w:val="00176569"/>
    <w:rsid w:val="001766B0"/>
    <w:rsid w:val="00176899"/>
    <w:rsid w:val="00176A64"/>
    <w:rsid w:val="00176B44"/>
    <w:rsid w:val="00176D97"/>
    <w:rsid w:val="00176FBF"/>
    <w:rsid w:val="00176FFA"/>
    <w:rsid w:val="00177028"/>
    <w:rsid w:val="0017706C"/>
    <w:rsid w:val="00177084"/>
    <w:rsid w:val="0017710B"/>
    <w:rsid w:val="0017726F"/>
    <w:rsid w:val="00177505"/>
    <w:rsid w:val="001776A7"/>
    <w:rsid w:val="001777FC"/>
    <w:rsid w:val="0017780E"/>
    <w:rsid w:val="00177894"/>
    <w:rsid w:val="001778DA"/>
    <w:rsid w:val="00177990"/>
    <w:rsid w:val="00177BC5"/>
    <w:rsid w:val="00177CBD"/>
    <w:rsid w:val="00177CDF"/>
    <w:rsid w:val="00177D6D"/>
    <w:rsid w:val="00177F71"/>
    <w:rsid w:val="0018011B"/>
    <w:rsid w:val="001801C0"/>
    <w:rsid w:val="00180424"/>
    <w:rsid w:val="00180BAB"/>
    <w:rsid w:val="00180C9B"/>
    <w:rsid w:val="00180D0C"/>
    <w:rsid w:val="00180D90"/>
    <w:rsid w:val="001812EB"/>
    <w:rsid w:val="001813E1"/>
    <w:rsid w:val="00181462"/>
    <w:rsid w:val="001815DA"/>
    <w:rsid w:val="00181614"/>
    <w:rsid w:val="00181676"/>
    <w:rsid w:val="00181935"/>
    <w:rsid w:val="00181B79"/>
    <w:rsid w:val="00181B85"/>
    <w:rsid w:val="00181BB1"/>
    <w:rsid w:val="00181D3A"/>
    <w:rsid w:val="00182276"/>
    <w:rsid w:val="0018235C"/>
    <w:rsid w:val="001824E5"/>
    <w:rsid w:val="00182500"/>
    <w:rsid w:val="001827A5"/>
    <w:rsid w:val="001828F3"/>
    <w:rsid w:val="00182948"/>
    <w:rsid w:val="00182A17"/>
    <w:rsid w:val="00182AE4"/>
    <w:rsid w:val="00182BB9"/>
    <w:rsid w:val="00182DA6"/>
    <w:rsid w:val="00182F40"/>
    <w:rsid w:val="00182FFC"/>
    <w:rsid w:val="0018319F"/>
    <w:rsid w:val="00183361"/>
    <w:rsid w:val="0018351E"/>
    <w:rsid w:val="001835FC"/>
    <w:rsid w:val="001836B2"/>
    <w:rsid w:val="001837CF"/>
    <w:rsid w:val="0018380B"/>
    <w:rsid w:val="00183832"/>
    <w:rsid w:val="00183847"/>
    <w:rsid w:val="00183BCC"/>
    <w:rsid w:val="00183C28"/>
    <w:rsid w:val="00183C2B"/>
    <w:rsid w:val="00183C54"/>
    <w:rsid w:val="00183CD9"/>
    <w:rsid w:val="00184129"/>
    <w:rsid w:val="00184277"/>
    <w:rsid w:val="00184317"/>
    <w:rsid w:val="00184452"/>
    <w:rsid w:val="00184473"/>
    <w:rsid w:val="00184533"/>
    <w:rsid w:val="00184689"/>
    <w:rsid w:val="001847FF"/>
    <w:rsid w:val="0018488E"/>
    <w:rsid w:val="00184942"/>
    <w:rsid w:val="00184E5C"/>
    <w:rsid w:val="00185146"/>
    <w:rsid w:val="001854C8"/>
    <w:rsid w:val="001856E0"/>
    <w:rsid w:val="00185913"/>
    <w:rsid w:val="00185933"/>
    <w:rsid w:val="001859B4"/>
    <w:rsid w:val="001859E6"/>
    <w:rsid w:val="00185B63"/>
    <w:rsid w:val="00185C59"/>
    <w:rsid w:val="00185D33"/>
    <w:rsid w:val="00185F88"/>
    <w:rsid w:val="00186106"/>
    <w:rsid w:val="0018618B"/>
    <w:rsid w:val="00186205"/>
    <w:rsid w:val="0018621D"/>
    <w:rsid w:val="00186457"/>
    <w:rsid w:val="00186660"/>
    <w:rsid w:val="001867C2"/>
    <w:rsid w:val="0018691E"/>
    <w:rsid w:val="00186988"/>
    <w:rsid w:val="001869CE"/>
    <w:rsid w:val="00186A10"/>
    <w:rsid w:val="00186F2A"/>
    <w:rsid w:val="001870CE"/>
    <w:rsid w:val="001875BD"/>
    <w:rsid w:val="00187861"/>
    <w:rsid w:val="00187B42"/>
    <w:rsid w:val="00187CA8"/>
    <w:rsid w:val="00187EF5"/>
    <w:rsid w:val="00187F0A"/>
    <w:rsid w:val="00187FD8"/>
    <w:rsid w:val="0019005F"/>
    <w:rsid w:val="001903EE"/>
    <w:rsid w:val="001906B3"/>
    <w:rsid w:val="00190727"/>
    <w:rsid w:val="0019073C"/>
    <w:rsid w:val="00190905"/>
    <w:rsid w:val="00190AE8"/>
    <w:rsid w:val="00190CF0"/>
    <w:rsid w:val="00190E25"/>
    <w:rsid w:val="00190E78"/>
    <w:rsid w:val="00190EFD"/>
    <w:rsid w:val="00190F30"/>
    <w:rsid w:val="001912E2"/>
    <w:rsid w:val="001913F2"/>
    <w:rsid w:val="001915EB"/>
    <w:rsid w:val="001917C4"/>
    <w:rsid w:val="00191881"/>
    <w:rsid w:val="001919C6"/>
    <w:rsid w:val="00191B05"/>
    <w:rsid w:val="00191DEB"/>
    <w:rsid w:val="00191DFA"/>
    <w:rsid w:val="00191E37"/>
    <w:rsid w:val="00191E71"/>
    <w:rsid w:val="00191F78"/>
    <w:rsid w:val="00192001"/>
    <w:rsid w:val="00192200"/>
    <w:rsid w:val="0019256A"/>
    <w:rsid w:val="00192645"/>
    <w:rsid w:val="00192911"/>
    <w:rsid w:val="00192B65"/>
    <w:rsid w:val="00192BAB"/>
    <w:rsid w:val="00192DA0"/>
    <w:rsid w:val="00192E0D"/>
    <w:rsid w:val="00192E1C"/>
    <w:rsid w:val="00192E62"/>
    <w:rsid w:val="00192F98"/>
    <w:rsid w:val="00192FB6"/>
    <w:rsid w:val="001931FD"/>
    <w:rsid w:val="00193313"/>
    <w:rsid w:val="00193A5E"/>
    <w:rsid w:val="00193AF2"/>
    <w:rsid w:val="00193B42"/>
    <w:rsid w:val="00193C01"/>
    <w:rsid w:val="00193CCA"/>
    <w:rsid w:val="00193D7E"/>
    <w:rsid w:val="001942A7"/>
    <w:rsid w:val="001943B4"/>
    <w:rsid w:val="0019442B"/>
    <w:rsid w:val="0019444B"/>
    <w:rsid w:val="0019449F"/>
    <w:rsid w:val="001946CC"/>
    <w:rsid w:val="001946D1"/>
    <w:rsid w:val="001947E8"/>
    <w:rsid w:val="001947F2"/>
    <w:rsid w:val="0019484D"/>
    <w:rsid w:val="00194A36"/>
    <w:rsid w:val="00194AC0"/>
    <w:rsid w:val="00194B25"/>
    <w:rsid w:val="00194BA5"/>
    <w:rsid w:val="00194CCC"/>
    <w:rsid w:val="00194DF0"/>
    <w:rsid w:val="00194E0B"/>
    <w:rsid w:val="00194E2B"/>
    <w:rsid w:val="00194FE1"/>
    <w:rsid w:val="00195164"/>
    <w:rsid w:val="0019528B"/>
    <w:rsid w:val="001953A9"/>
    <w:rsid w:val="001955BC"/>
    <w:rsid w:val="00195693"/>
    <w:rsid w:val="00195798"/>
    <w:rsid w:val="001959EF"/>
    <w:rsid w:val="00195AC3"/>
    <w:rsid w:val="00195C31"/>
    <w:rsid w:val="00195DFA"/>
    <w:rsid w:val="00195FBC"/>
    <w:rsid w:val="00196065"/>
    <w:rsid w:val="00196107"/>
    <w:rsid w:val="0019623D"/>
    <w:rsid w:val="001963E1"/>
    <w:rsid w:val="001963E9"/>
    <w:rsid w:val="00196435"/>
    <w:rsid w:val="00196658"/>
    <w:rsid w:val="001966C8"/>
    <w:rsid w:val="0019686A"/>
    <w:rsid w:val="001969D7"/>
    <w:rsid w:val="00196C26"/>
    <w:rsid w:val="00196EF7"/>
    <w:rsid w:val="00196F5E"/>
    <w:rsid w:val="00196FA5"/>
    <w:rsid w:val="00197099"/>
    <w:rsid w:val="001970BF"/>
    <w:rsid w:val="00197138"/>
    <w:rsid w:val="0019727E"/>
    <w:rsid w:val="001974E7"/>
    <w:rsid w:val="0019755A"/>
    <w:rsid w:val="001975F5"/>
    <w:rsid w:val="0019779B"/>
    <w:rsid w:val="001979C0"/>
    <w:rsid w:val="00197ABC"/>
    <w:rsid w:val="00197BBD"/>
    <w:rsid w:val="00197CE3"/>
    <w:rsid w:val="00197EBB"/>
    <w:rsid w:val="00197F73"/>
    <w:rsid w:val="001A017E"/>
    <w:rsid w:val="001A0182"/>
    <w:rsid w:val="001A01E0"/>
    <w:rsid w:val="001A0491"/>
    <w:rsid w:val="001A04E1"/>
    <w:rsid w:val="001A096A"/>
    <w:rsid w:val="001A0979"/>
    <w:rsid w:val="001A09AF"/>
    <w:rsid w:val="001A0A33"/>
    <w:rsid w:val="001A0A48"/>
    <w:rsid w:val="001A0A9B"/>
    <w:rsid w:val="001A0AB6"/>
    <w:rsid w:val="001A0C4C"/>
    <w:rsid w:val="001A0D9D"/>
    <w:rsid w:val="001A0E73"/>
    <w:rsid w:val="001A10F4"/>
    <w:rsid w:val="001A1305"/>
    <w:rsid w:val="001A130C"/>
    <w:rsid w:val="001A1390"/>
    <w:rsid w:val="001A157A"/>
    <w:rsid w:val="001A167D"/>
    <w:rsid w:val="001A17E5"/>
    <w:rsid w:val="001A196E"/>
    <w:rsid w:val="001A1BE0"/>
    <w:rsid w:val="001A1C95"/>
    <w:rsid w:val="001A1CBF"/>
    <w:rsid w:val="001A1E5F"/>
    <w:rsid w:val="001A20FE"/>
    <w:rsid w:val="001A22D2"/>
    <w:rsid w:val="001A232D"/>
    <w:rsid w:val="001A233B"/>
    <w:rsid w:val="001A2346"/>
    <w:rsid w:val="001A2451"/>
    <w:rsid w:val="001A257A"/>
    <w:rsid w:val="001A26E2"/>
    <w:rsid w:val="001A284D"/>
    <w:rsid w:val="001A28BD"/>
    <w:rsid w:val="001A2A83"/>
    <w:rsid w:val="001A2BEB"/>
    <w:rsid w:val="001A2C57"/>
    <w:rsid w:val="001A31EF"/>
    <w:rsid w:val="001A31F8"/>
    <w:rsid w:val="001A3802"/>
    <w:rsid w:val="001A3830"/>
    <w:rsid w:val="001A387C"/>
    <w:rsid w:val="001A3B35"/>
    <w:rsid w:val="001A40C1"/>
    <w:rsid w:val="001A40FA"/>
    <w:rsid w:val="001A41A2"/>
    <w:rsid w:val="001A440A"/>
    <w:rsid w:val="001A4421"/>
    <w:rsid w:val="001A4729"/>
    <w:rsid w:val="001A4A6B"/>
    <w:rsid w:val="001A4A98"/>
    <w:rsid w:val="001A4CB7"/>
    <w:rsid w:val="001A4CC2"/>
    <w:rsid w:val="001A4D9A"/>
    <w:rsid w:val="001A4EDF"/>
    <w:rsid w:val="001A50ED"/>
    <w:rsid w:val="001A5339"/>
    <w:rsid w:val="001A5341"/>
    <w:rsid w:val="001A546A"/>
    <w:rsid w:val="001A55CA"/>
    <w:rsid w:val="001A58FC"/>
    <w:rsid w:val="001A5AB2"/>
    <w:rsid w:val="001A5B1D"/>
    <w:rsid w:val="001A5C3A"/>
    <w:rsid w:val="001A5D4A"/>
    <w:rsid w:val="001A5D77"/>
    <w:rsid w:val="001A6063"/>
    <w:rsid w:val="001A6067"/>
    <w:rsid w:val="001A6188"/>
    <w:rsid w:val="001A6432"/>
    <w:rsid w:val="001A6503"/>
    <w:rsid w:val="001A65CD"/>
    <w:rsid w:val="001A6642"/>
    <w:rsid w:val="001A666E"/>
    <w:rsid w:val="001A6996"/>
    <w:rsid w:val="001A69AA"/>
    <w:rsid w:val="001A6A17"/>
    <w:rsid w:val="001A6A1D"/>
    <w:rsid w:val="001A6D2D"/>
    <w:rsid w:val="001A6E40"/>
    <w:rsid w:val="001A6F5D"/>
    <w:rsid w:val="001A704B"/>
    <w:rsid w:val="001A7091"/>
    <w:rsid w:val="001A709F"/>
    <w:rsid w:val="001A72E6"/>
    <w:rsid w:val="001A7377"/>
    <w:rsid w:val="001A740C"/>
    <w:rsid w:val="001A74A5"/>
    <w:rsid w:val="001A7600"/>
    <w:rsid w:val="001A769F"/>
    <w:rsid w:val="001A788B"/>
    <w:rsid w:val="001A7D7A"/>
    <w:rsid w:val="001A7EB5"/>
    <w:rsid w:val="001B0099"/>
    <w:rsid w:val="001B0143"/>
    <w:rsid w:val="001B0145"/>
    <w:rsid w:val="001B0207"/>
    <w:rsid w:val="001B0321"/>
    <w:rsid w:val="001B0375"/>
    <w:rsid w:val="001B0391"/>
    <w:rsid w:val="001B0435"/>
    <w:rsid w:val="001B04C8"/>
    <w:rsid w:val="001B066D"/>
    <w:rsid w:val="001B0880"/>
    <w:rsid w:val="001B0A59"/>
    <w:rsid w:val="001B0B5F"/>
    <w:rsid w:val="001B0D3C"/>
    <w:rsid w:val="001B0DB0"/>
    <w:rsid w:val="001B0E46"/>
    <w:rsid w:val="001B0E47"/>
    <w:rsid w:val="001B0EEB"/>
    <w:rsid w:val="001B120A"/>
    <w:rsid w:val="001B1492"/>
    <w:rsid w:val="001B1512"/>
    <w:rsid w:val="001B1776"/>
    <w:rsid w:val="001B199A"/>
    <w:rsid w:val="001B19A6"/>
    <w:rsid w:val="001B19CA"/>
    <w:rsid w:val="001B1AA1"/>
    <w:rsid w:val="001B1E0E"/>
    <w:rsid w:val="001B201D"/>
    <w:rsid w:val="001B202D"/>
    <w:rsid w:val="001B2084"/>
    <w:rsid w:val="001B2285"/>
    <w:rsid w:val="001B2298"/>
    <w:rsid w:val="001B25EC"/>
    <w:rsid w:val="001B2622"/>
    <w:rsid w:val="001B26CA"/>
    <w:rsid w:val="001B2802"/>
    <w:rsid w:val="001B2B9A"/>
    <w:rsid w:val="001B2C57"/>
    <w:rsid w:val="001B2C92"/>
    <w:rsid w:val="001B2E8C"/>
    <w:rsid w:val="001B30BE"/>
    <w:rsid w:val="001B3400"/>
    <w:rsid w:val="001B35F6"/>
    <w:rsid w:val="001B360D"/>
    <w:rsid w:val="001B3662"/>
    <w:rsid w:val="001B36CE"/>
    <w:rsid w:val="001B37F1"/>
    <w:rsid w:val="001B3ACC"/>
    <w:rsid w:val="001B3C23"/>
    <w:rsid w:val="001B4029"/>
    <w:rsid w:val="001B40C0"/>
    <w:rsid w:val="001B4140"/>
    <w:rsid w:val="001B427B"/>
    <w:rsid w:val="001B4309"/>
    <w:rsid w:val="001B4A24"/>
    <w:rsid w:val="001B4DA0"/>
    <w:rsid w:val="001B4FE9"/>
    <w:rsid w:val="001B50D0"/>
    <w:rsid w:val="001B50ED"/>
    <w:rsid w:val="001B510B"/>
    <w:rsid w:val="001B511F"/>
    <w:rsid w:val="001B5341"/>
    <w:rsid w:val="001B5512"/>
    <w:rsid w:val="001B5933"/>
    <w:rsid w:val="001B5947"/>
    <w:rsid w:val="001B5A6A"/>
    <w:rsid w:val="001B5CAA"/>
    <w:rsid w:val="001B5E4D"/>
    <w:rsid w:val="001B6315"/>
    <w:rsid w:val="001B65B2"/>
    <w:rsid w:val="001B6691"/>
    <w:rsid w:val="001B6924"/>
    <w:rsid w:val="001B6AF2"/>
    <w:rsid w:val="001B6B99"/>
    <w:rsid w:val="001B6BD4"/>
    <w:rsid w:val="001B6C3A"/>
    <w:rsid w:val="001B6D2F"/>
    <w:rsid w:val="001B6D82"/>
    <w:rsid w:val="001B7234"/>
    <w:rsid w:val="001B7376"/>
    <w:rsid w:val="001B7652"/>
    <w:rsid w:val="001B7713"/>
    <w:rsid w:val="001B7913"/>
    <w:rsid w:val="001B7A2A"/>
    <w:rsid w:val="001B7A4C"/>
    <w:rsid w:val="001B7EFD"/>
    <w:rsid w:val="001B7F91"/>
    <w:rsid w:val="001C001F"/>
    <w:rsid w:val="001C012A"/>
    <w:rsid w:val="001C03D2"/>
    <w:rsid w:val="001C0409"/>
    <w:rsid w:val="001C06E0"/>
    <w:rsid w:val="001C08F9"/>
    <w:rsid w:val="001C0A99"/>
    <w:rsid w:val="001C0AC5"/>
    <w:rsid w:val="001C0B6C"/>
    <w:rsid w:val="001C0D46"/>
    <w:rsid w:val="001C0D82"/>
    <w:rsid w:val="001C0E2E"/>
    <w:rsid w:val="001C0EFD"/>
    <w:rsid w:val="001C0F31"/>
    <w:rsid w:val="001C11E0"/>
    <w:rsid w:val="001C126A"/>
    <w:rsid w:val="001C12E6"/>
    <w:rsid w:val="001C1331"/>
    <w:rsid w:val="001C13DC"/>
    <w:rsid w:val="001C16CC"/>
    <w:rsid w:val="001C18BC"/>
    <w:rsid w:val="001C1926"/>
    <w:rsid w:val="001C1A37"/>
    <w:rsid w:val="001C204F"/>
    <w:rsid w:val="001C21BB"/>
    <w:rsid w:val="001C21BE"/>
    <w:rsid w:val="001C2305"/>
    <w:rsid w:val="001C2443"/>
    <w:rsid w:val="001C2499"/>
    <w:rsid w:val="001C25DA"/>
    <w:rsid w:val="001C2715"/>
    <w:rsid w:val="001C2907"/>
    <w:rsid w:val="001C2916"/>
    <w:rsid w:val="001C2B69"/>
    <w:rsid w:val="001C2D2D"/>
    <w:rsid w:val="001C2D45"/>
    <w:rsid w:val="001C2E57"/>
    <w:rsid w:val="001C2F20"/>
    <w:rsid w:val="001C31F4"/>
    <w:rsid w:val="001C3266"/>
    <w:rsid w:val="001C3287"/>
    <w:rsid w:val="001C32AE"/>
    <w:rsid w:val="001C3342"/>
    <w:rsid w:val="001C350A"/>
    <w:rsid w:val="001C3779"/>
    <w:rsid w:val="001C3847"/>
    <w:rsid w:val="001C385A"/>
    <w:rsid w:val="001C38DC"/>
    <w:rsid w:val="001C397F"/>
    <w:rsid w:val="001C3AFC"/>
    <w:rsid w:val="001C3B05"/>
    <w:rsid w:val="001C3C17"/>
    <w:rsid w:val="001C3D25"/>
    <w:rsid w:val="001C3EEF"/>
    <w:rsid w:val="001C3F0D"/>
    <w:rsid w:val="001C4454"/>
    <w:rsid w:val="001C44E5"/>
    <w:rsid w:val="001C4740"/>
    <w:rsid w:val="001C4946"/>
    <w:rsid w:val="001C4B18"/>
    <w:rsid w:val="001C4C87"/>
    <w:rsid w:val="001C4E05"/>
    <w:rsid w:val="001C4F46"/>
    <w:rsid w:val="001C50E8"/>
    <w:rsid w:val="001C5287"/>
    <w:rsid w:val="001C536C"/>
    <w:rsid w:val="001C538F"/>
    <w:rsid w:val="001C548C"/>
    <w:rsid w:val="001C557E"/>
    <w:rsid w:val="001C5594"/>
    <w:rsid w:val="001C5AA6"/>
    <w:rsid w:val="001C5D65"/>
    <w:rsid w:val="001C5E18"/>
    <w:rsid w:val="001C5E70"/>
    <w:rsid w:val="001C6060"/>
    <w:rsid w:val="001C6496"/>
    <w:rsid w:val="001C66BA"/>
    <w:rsid w:val="001C6958"/>
    <w:rsid w:val="001C6A93"/>
    <w:rsid w:val="001C6C0F"/>
    <w:rsid w:val="001C7040"/>
    <w:rsid w:val="001C708D"/>
    <w:rsid w:val="001C70C9"/>
    <w:rsid w:val="001C73C5"/>
    <w:rsid w:val="001C747C"/>
    <w:rsid w:val="001C748A"/>
    <w:rsid w:val="001C7566"/>
    <w:rsid w:val="001C75CC"/>
    <w:rsid w:val="001C7706"/>
    <w:rsid w:val="001C7910"/>
    <w:rsid w:val="001C7A53"/>
    <w:rsid w:val="001C7A82"/>
    <w:rsid w:val="001C7B67"/>
    <w:rsid w:val="001C7D37"/>
    <w:rsid w:val="001C7D52"/>
    <w:rsid w:val="001C7DAF"/>
    <w:rsid w:val="001C7DEE"/>
    <w:rsid w:val="001C7DFA"/>
    <w:rsid w:val="001C7E57"/>
    <w:rsid w:val="001C7F6B"/>
    <w:rsid w:val="001D0083"/>
    <w:rsid w:val="001D009A"/>
    <w:rsid w:val="001D0163"/>
    <w:rsid w:val="001D0388"/>
    <w:rsid w:val="001D05A1"/>
    <w:rsid w:val="001D0675"/>
    <w:rsid w:val="001D0987"/>
    <w:rsid w:val="001D0ACA"/>
    <w:rsid w:val="001D0CFC"/>
    <w:rsid w:val="001D0D47"/>
    <w:rsid w:val="001D0EC6"/>
    <w:rsid w:val="001D1091"/>
    <w:rsid w:val="001D11FF"/>
    <w:rsid w:val="001D14D5"/>
    <w:rsid w:val="001D155C"/>
    <w:rsid w:val="001D15D3"/>
    <w:rsid w:val="001D1784"/>
    <w:rsid w:val="001D1855"/>
    <w:rsid w:val="001D1A0E"/>
    <w:rsid w:val="001D1A95"/>
    <w:rsid w:val="001D1CDE"/>
    <w:rsid w:val="001D20F5"/>
    <w:rsid w:val="001D2241"/>
    <w:rsid w:val="001D22CB"/>
    <w:rsid w:val="001D247D"/>
    <w:rsid w:val="001D263D"/>
    <w:rsid w:val="001D27A0"/>
    <w:rsid w:val="001D27E0"/>
    <w:rsid w:val="001D292E"/>
    <w:rsid w:val="001D2A46"/>
    <w:rsid w:val="001D2BF3"/>
    <w:rsid w:val="001D2CBD"/>
    <w:rsid w:val="001D2E72"/>
    <w:rsid w:val="001D2EF5"/>
    <w:rsid w:val="001D3035"/>
    <w:rsid w:val="001D315B"/>
    <w:rsid w:val="001D3204"/>
    <w:rsid w:val="001D32D0"/>
    <w:rsid w:val="001D33E3"/>
    <w:rsid w:val="001D3628"/>
    <w:rsid w:val="001D3631"/>
    <w:rsid w:val="001D371E"/>
    <w:rsid w:val="001D3720"/>
    <w:rsid w:val="001D3968"/>
    <w:rsid w:val="001D3A63"/>
    <w:rsid w:val="001D3AB2"/>
    <w:rsid w:val="001D3B07"/>
    <w:rsid w:val="001D3CE1"/>
    <w:rsid w:val="001D3E42"/>
    <w:rsid w:val="001D3EEF"/>
    <w:rsid w:val="001D3F33"/>
    <w:rsid w:val="001D4068"/>
    <w:rsid w:val="001D40C0"/>
    <w:rsid w:val="001D40EB"/>
    <w:rsid w:val="001D4118"/>
    <w:rsid w:val="001D4121"/>
    <w:rsid w:val="001D4218"/>
    <w:rsid w:val="001D4568"/>
    <w:rsid w:val="001D46DC"/>
    <w:rsid w:val="001D4931"/>
    <w:rsid w:val="001D4A0A"/>
    <w:rsid w:val="001D4ADD"/>
    <w:rsid w:val="001D4C29"/>
    <w:rsid w:val="001D4E15"/>
    <w:rsid w:val="001D516F"/>
    <w:rsid w:val="001D56C9"/>
    <w:rsid w:val="001D56E7"/>
    <w:rsid w:val="001D5876"/>
    <w:rsid w:val="001D5A8A"/>
    <w:rsid w:val="001D5B20"/>
    <w:rsid w:val="001D5BD5"/>
    <w:rsid w:val="001D5E6D"/>
    <w:rsid w:val="001D5FD9"/>
    <w:rsid w:val="001D6120"/>
    <w:rsid w:val="001D62B3"/>
    <w:rsid w:val="001D631D"/>
    <w:rsid w:val="001D638C"/>
    <w:rsid w:val="001D63A4"/>
    <w:rsid w:val="001D63E5"/>
    <w:rsid w:val="001D649A"/>
    <w:rsid w:val="001D6536"/>
    <w:rsid w:val="001D659C"/>
    <w:rsid w:val="001D65C2"/>
    <w:rsid w:val="001D6902"/>
    <w:rsid w:val="001D6A52"/>
    <w:rsid w:val="001D6BBA"/>
    <w:rsid w:val="001D6D95"/>
    <w:rsid w:val="001D6DCE"/>
    <w:rsid w:val="001D705E"/>
    <w:rsid w:val="001D713C"/>
    <w:rsid w:val="001D7165"/>
    <w:rsid w:val="001D742D"/>
    <w:rsid w:val="001D754D"/>
    <w:rsid w:val="001D7B6F"/>
    <w:rsid w:val="001D7E67"/>
    <w:rsid w:val="001D7E83"/>
    <w:rsid w:val="001E0077"/>
    <w:rsid w:val="001E0114"/>
    <w:rsid w:val="001E0169"/>
    <w:rsid w:val="001E0237"/>
    <w:rsid w:val="001E0330"/>
    <w:rsid w:val="001E0581"/>
    <w:rsid w:val="001E06D6"/>
    <w:rsid w:val="001E0856"/>
    <w:rsid w:val="001E0A82"/>
    <w:rsid w:val="001E0B45"/>
    <w:rsid w:val="001E0B75"/>
    <w:rsid w:val="001E0CB9"/>
    <w:rsid w:val="001E0CFC"/>
    <w:rsid w:val="001E0E3B"/>
    <w:rsid w:val="001E0F49"/>
    <w:rsid w:val="001E1039"/>
    <w:rsid w:val="001E107A"/>
    <w:rsid w:val="001E1118"/>
    <w:rsid w:val="001E1341"/>
    <w:rsid w:val="001E1364"/>
    <w:rsid w:val="001E14F4"/>
    <w:rsid w:val="001E15D3"/>
    <w:rsid w:val="001E179F"/>
    <w:rsid w:val="001E17EB"/>
    <w:rsid w:val="001E1857"/>
    <w:rsid w:val="001E18D1"/>
    <w:rsid w:val="001E19B6"/>
    <w:rsid w:val="001E1A55"/>
    <w:rsid w:val="001E1A57"/>
    <w:rsid w:val="001E1AAE"/>
    <w:rsid w:val="001E1B0C"/>
    <w:rsid w:val="001E1F30"/>
    <w:rsid w:val="001E2046"/>
    <w:rsid w:val="001E22A9"/>
    <w:rsid w:val="001E233C"/>
    <w:rsid w:val="001E2361"/>
    <w:rsid w:val="001E2378"/>
    <w:rsid w:val="001E2A3B"/>
    <w:rsid w:val="001E2DDD"/>
    <w:rsid w:val="001E2E70"/>
    <w:rsid w:val="001E2E89"/>
    <w:rsid w:val="001E2F0F"/>
    <w:rsid w:val="001E2F9F"/>
    <w:rsid w:val="001E33C9"/>
    <w:rsid w:val="001E350D"/>
    <w:rsid w:val="001E3558"/>
    <w:rsid w:val="001E358B"/>
    <w:rsid w:val="001E36CF"/>
    <w:rsid w:val="001E370C"/>
    <w:rsid w:val="001E370F"/>
    <w:rsid w:val="001E385C"/>
    <w:rsid w:val="001E3A56"/>
    <w:rsid w:val="001E3B97"/>
    <w:rsid w:val="001E3CBD"/>
    <w:rsid w:val="001E3F9A"/>
    <w:rsid w:val="001E401B"/>
    <w:rsid w:val="001E407E"/>
    <w:rsid w:val="001E40A9"/>
    <w:rsid w:val="001E40C9"/>
    <w:rsid w:val="001E4180"/>
    <w:rsid w:val="001E4237"/>
    <w:rsid w:val="001E42A5"/>
    <w:rsid w:val="001E42FD"/>
    <w:rsid w:val="001E44E1"/>
    <w:rsid w:val="001E47E7"/>
    <w:rsid w:val="001E4B3D"/>
    <w:rsid w:val="001E5013"/>
    <w:rsid w:val="001E509C"/>
    <w:rsid w:val="001E51B5"/>
    <w:rsid w:val="001E51F1"/>
    <w:rsid w:val="001E5263"/>
    <w:rsid w:val="001E58CB"/>
    <w:rsid w:val="001E5ACC"/>
    <w:rsid w:val="001E5B5B"/>
    <w:rsid w:val="001E5C2D"/>
    <w:rsid w:val="001E5D60"/>
    <w:rsid w:val="001E5E38"/>
    <w:rsid w:val="001E61A7"/>
    <w:rsid w:val="001E62E8"/>
    <w:rsid w:val="001E65CD"/>
    <w:rsid w:val="001E67B7"/>
    <w:rsid w:val="001E6AFA"/>
    <w:rsid w:val="001E6B34"/>
    <w:rsid w:val="001E7045"/>
    <w:rsid w:val="001E70A7"/>
    <w:rsid w:val="001E7360"/>
    <w:rsid w:val="001E7392"/>
    <w:rsid w:val="001E74F3"/>
    <w:rsid w:val="001E7545"/>
    <w:rsid w:val="001E78A8"/>
    <w:rsid w:val="001E793C"/>
    <w:rsid w:val="001E7976"/>
    <w:rsid w:val="001E7AD2"/>
    <w:rsid w:val="001E7BEA"/>
    <w:rsid w:val="001E7F81"/>
    <w:rsid w:val="001F00A6"/>
    <w:rsid w:val="001F01D0"/>
    <w:rsid w:val="001F045B"/>
    <w:rsid w:val="001F0630"/>
    <w:rsid w:val="001F06F0"/>
    <w:rsid w:val="001F0771"/>
    <w:rsid w:val="001F0851"/>
    <w:rsid w:val="001F0A33"/>
    <w:rsid w:val="001F0AD0"/>
    <w:rsid w:val="001F0C56"/>
    <w:rsid w:val="001F0D8B"/>
    <w:rsid w:val="001F0DA7"/>
    <w:rsid w:val="001F0F8E"/>
    <w:rsid w:val="001F1008"/>
    <w:rsid w:val="001F1059"/>
    <w:rsid w:val="001F1183"/>
    <w:rsid w:val="001F1194"/>
    <w:rsid w:val="001F1219"/>
    <w:rsid w:val="001F127B"/>
    <w:rsid w:val="001F128A"/>
    <w:rsid w:val="001F131F"/>
    <w:rsid w:val="001F172F"/>
    <w:rsid w:val="001F1981"/>
    <w:rsid w:val="001F1A06"/>
    <w:rsid w:val="001F1AC7"/>
    <w:rsid w:val="001F1C10"/>
    <w:rsid w:val="001F1C2E"/>
    <w:rsid w:val="001F1CBB"/>
    <w:rsid w:val="001F1CDC"/>
    <w:rsid w:val="001F1F0C"/>
    <w:rsid w:val="001F2045"/>
    <w:rsid w:val="001F20BD"/>
    <w:rsid w:val="001F2154"/>
    <w:rsid w:val="001F23FC"/>
    <w:rsid w:val="001F2780"/>
    <w:rsid w:val="001F28FA"/>
    <w:rsid w:val="001F293A"/>
    <w:rsid w:val="001F2A88"/>
    <w:rsid w:val="001F2B05"/>
    <w:rsid w:val="001F2B62"/>
    <w:rsid w:val="001F2BA7"/>
    <w:rsid w:val="001F2BFF"/>
    <w:rsid w:val="001F2C60"/>
    <w:rsid w:val="001F2D2C"/>
    <w:rsid w:val="001F2FA0"/>
    <w:rsid w:val="001F30EC"/>
    <w:rsid w:val="001F3443"/>
    <w:rsid w:val="001F3615"/>
    <w:rsid w:val="001F394C"/>
    <w:rsid w:val="001F39BE"/>
    <w:rsid w:val="001F3AD4"/>
    <w:rsid w:val="001F3B4B"/>
    <w:rsid w:val="001F3BD4"/>
    <w:rsid w:val="001F3D3C"/>
    <w:rsid w:val="001F3EB5"/>
    <w:rsid w:val="001F40F0"/>
    <w:rsid w:val="001F41A4"/>
    <w:rsid w:val="001F41B1"/>
    <w:rsid w:val="001F443D"/>
    <w:rsid w:val="001F44AC"/>
    <w:rsid w:val="001F4534"/>
    <w:rsid w:val="001F45B2"/>
    <w:rsid w:val="001F4605"/>
    <w:rsid w:val="001F4752"/>
    <w:rsid w:val="001F475C"/>
    <w:rsid w:val="001F47C3"/>
    <w:rsid w:val="001F47E1"/>
    <w:rsid w:val="001F4B00"/>
    <w:rsid w:val="001F4D43"/>
    <w:rsid w:val="001F4DC7"/>
    <w:rsid w:val="001F4E1C"/>
    <w:rsid w:val="001F4EA8"/>
    <w:rsid w:val="001F523F"/>
    <w:rsid w:val="001F559D"/>
    <w:rsid w:val="001F5608"/>
    <w:rsid w:val="001F56AC"/>
    <w:rsid w:val="001F586C"/>
    <w:rsid w:val="001F58B2"/>
    <w:rsid w:val="001F58EA"/>
    <w:rsid w:val="001F5ABF"/>
    <w:rsid w:val="001F5AC5"/>
    <w:rsid w:val="001F5B43"/>
    <w:rsid w:val="001F5DC5"/>
    <w:rsid w:val="001F5E34"/>
    <w:rsid w:val="001F5ECD"/>
    <w:rsid w:val="001F5F83"/>
    <w:rsid w:val="001F62EC"/>
    <w:rsid w:val="001F647F"/>
    <w:rsid w:val="001F65A6"/>
    <w:rsid w:val="001F670C"/>
    <w:rsid w:val="001F699E"/>
    <w:rsid w:val="001F6A2D"/>
    <w:rsid w:val="001F6A71"/>
    <w:rsid w:val="001F6AA2"/>
    <w:rsid w:val="001F6AEF"/>
    <w:rsid w:val="001F6AFD"/>
    <w:rsid w:val="001F6C8D"/>
    <w:rsid w:val="001F71C5"/>
    <w:rsid w:val="001F72C6"/>
    <w:rsid w:val="001F7365"/>
    <w:rsid w:val="001F7A72"/>
    <w:rsid w:val="001F7B74"/>
    <w:rsid w:val="001F7C8A"/>
    <w:rsid w:val="001F7D52"/>
    <w:rsid w:val="001F7DB6"/>
    <w:rsid w:val="001F7F26"/>
    <w:rsid w:val="0020048C"/>
    <w:rsid w:val="002004F4"/>
    <w:rsid w:val="0020050B"/>
    <w:rsid w:val="0020056A"/>
    <w:rsid w:val="0020081F"/>
    <w:rsid w:val="002008EC"/>
    <w:rsid w:val="00200A4F"/>
    <w:rsid w:val="00200C7C"/>
    <w:rsid w:val="00200DE0"/>
    <w:rsid w:val="00200F40"/>
    <w:rsid w:val="0020119F"/>
    <w:rsid w:val="002011BD"/>
    <w:rsid w:val="00201201"/>
    <w:rsid w:val="00201357"/>
    <w:rsid w:val="00201864"/>
    <w:rsid w:val="00201A7B"/>
    <w:rsid w:val="00201BAF"/>
    <w:rsid w:val="00201C00"/>
    <w:rsid w:val="00201CF3"/>
    <w:rsid w:val="00201EEE"/>
    <w:rsid w:val="00201EF6"/>
    <w:rsid w:val="00202005"/>
    <w:rsid w:val="00202060"/>
    <w:rsid w:val="00202162"/>
    <w:rsid w:val="002024E3"/>
    <w:rsid w:val="002029FD"/>
    <w:rsid w:val="00202BB9"/>
    <w:rsid w:val="00202DF6"/>
    <w:rsid w:val="00202F1A"/>
    <w:rsid w:val="00203120"/>
    <w:rsid w:val="00203171"/>
    <w:rsid w:val="0020361D"/>
    <w:rsid w:val="00203690"/>
    <w:rsid w:val="002038E8"/>
    <w:rsid w:val="00203900"/>
    <w:rsid w:val="00203AD0"/>
    <w:rsid w:val="00203AEE"/>
    <w:rsid w:val="00203D3B"/>
    <w:rsid w:val="00203D57"/>
    <w:rsid w:val="00203DA8"/>
    <w:rsid w:val="0020403A"/>
    <w:rsid w:val="0020409C"/>
    <w:rsid w:val="002043A3"/>
    <w:rsid w:val="002043B2"/>
    <w:rsid w:val="00204549"/>
    <w:rsid w:val="00204567"/>
    <w:rsid w:val="00204630"/>
    <w:rsid w:val="002046D9"/>
    <w:rsid w:val="0020471D"/>
    <w:rsid w:val="0020481D"/>
    <w:rsid w:val="002048AF"/>
    <w:rsid w:val="00204A9A"/>
    <w:rsid w:val="00204B3B"/>
    <w:rsid w:val="00204B4B"/>
    <w:rsid w:val="00204BC7"/>
    <w:rsid w:val="00204DAC"/>
    <w:rsid w:val="00204E81"/>
    <w:rsid w:val="00205077"/>
    <w:rsid w:val="00205087"/>
    <w:rsid w:val="00205616"/>
    <w:rsid w:val="00205891"/>
    <w:rsid w:val="00205976"/>
    <w:rsid w:val="00205A14"/>
    <w:rsid w:val="00205AB2"/>
    <w:rsid w:val="00205C75"/>
    <w:rsid w:val="00205CCF"/>
    <w:rsid w:val="00205D1B"/>
    <w:rsid w:val="00205D26"/>
    <w:rsid w:val="00205E67"/>
    <w:rsid w:val="0020618D"/>
    <w:rsid w:val="002062B1"/>
    <w:rsid w:val="0020683A"/>
    <w:rsid w:val="0020683E"/>
    <w:rsid w:val="002068BA"/>
    <w:rsid w:val="002068F4"/>
    <w:rsid w:val="00206951"/>
    <w:rsid w:val="0020697D"/>
    <w:rsid w:val="00206BDC"/>
    <w:rsid w:val="00206F14"/>
    <w:rsid w:val="00206FB3"/>
    <w:rsid w:val="0020736B"/>
    <w:rsid w:val="00207674"/>
    <w:rsid w:val="00207737"/>
    <w:rsid w:val="002077B2"/>
    <w:rsid w:val="002077C9"/>
    <w:rsid w:val="00207810"/>
    <w:rsid w:val="00207A05"/>
    <w:rsid w:val="00207A6B"/>
    <w:rsid w:val="00207A83"/>
    <w:rsid w:val="00207CFC"/>
    <w:rsid w:val="00210046"/>
    <w:rsid w:val="00210112"/>
    <w:rsid w:val="00210137"/>
    <w:rsid w:val="00210169"/>
    <w:rsid w:val="00210293"/>
    <w:rsid w:val="00210403"/>
    <w:rsid w:val="00210839"/>
    <w:rsid w:val="002108FD"/>
    <w:rsid w:val="00210980"/>
    <w:rsid w:val="002109F1"/>
    <w:rsid w:val="00210B0F"/>
    <w:rsid w:val="00210BA0"/>
    <w:rsid w:val="00210FDC"/>
    <w:rsid w:val="002112C8"/>
    <w:rsid w:val="0021134D"/>
    <w:rsid w:val="002113BF"/>
    <w:rsid w:val="002113D9"/>
    <w:rsid w:val="0021154D"/>
    <w:rsid w:val="00211690"/>
    <w:rsid w:val="00211754"/>
    <w:rsid w:val="0021187A"/>
    <w:rsid w:val="00211ABA"/>
    <w:rsid w:val="00211E36"/>
    <w:rsid w:val="00211F0E"/>
    <w:rsid w:val="0021204D"/>
    <w:rsid w:val="0021299C"/>
    <w:rsid w:val="002129F7"/>
    <w:rsid w:val="00212A9D"/>
    <w:rsid w:val="00212CBE"/>
    <w:rsid w:val="00212CED"/>
    <w:rsid w:val="00212CFF"/>
    <w:rsid w:val="00212D1F"/>
    <w:rsid w:val="00212D21"/>
    <w:rsid w:val="00212EA3"/>
    <w:rsid w:val="002130EA"/>
    <w:rsid w:val="002132D6"/>
    <w:rsid w:val="002139B9"/>
    <w:rsid w:val="00213A01"/>
    <w:rsid w:val="00213ABB"/>
    <w:rsid w:val="00213BEC"/>
    <w:rsid w:val="00213EA9"/>
    <w:rsid w:val="00213EBF"/>
    <w:rsid w:val="00214067"/>
    <w:rsid w:val="00214155"/>
    <w:rsid w:val="0021457B"/>
    <w:rsid w:val="00214612"/>
    <w:rsid w:val="0021465A"/>
    <w:rsid w:val="00214838"/>
    <w:rsid w:val="00214989"/>
    <w:rsid w:val="002149EC"/>
    <w:rsid w:val="00214C7A"/>
    <w:rsid w:val="00214D49"/>
    <w:rsid w:val="002151AC"/>
    <w:rsid w:val="002151F5"/>
    <w:rsid w:val="0021550C"/>
    <w:rsid w:val="00215553"/>
    <w:rsid w:val="002156DC"/>
    <w:rsid w:val="0021575A"/>
    <w:rsid w:val="0021594A"/>
    <w:rsid w:val="00215A54"/>
    <w:rsid w:val="00215CE7"/>
    <w:rsid w:val="00215DD5"/>
    <w:rsid w:val="00215F7E"/>
    <w:rsid w:val="00216012"/>
    <w:rsid w:val="00216068"/>
    <w:rsid w:val="002160F6"/>
    <w:rsid w:val="00216310"/>
    <w:rsid w:val="00216684"/>
    <w:rsid w:val="0021679A"/>
    <w:rsid w:val="002168BB"/>
    <w:rsid w:val="0021693D"/>
    <w:rsid w:val="00216C35"/>
    <w:rsid w:val="00216E38"/>
    <w:rsid w:val="00217207"/>
    <w:rsid w:val="002173B9"/>
    <w:rsid w:val="00217821"/>
    <w:rsid w:val="002178F4"/>
    <w:rsid w:val="00217AAF"/>
    <w:rsid w:val="00217BE0"/>
    <w:rsid w:val="00217D2A"/>
    <w:rsid w:val="00217F1A"/>
    <w:rsid w:val="00220054"/>
    <w:rsid w:val="0022022A"/>
    <w:rsid w:val="00220399"/>
    <w:rsid w:val="00220438"/>
    <w:rsid w:val="002205F6"/>
    <w:rsid w:val="00220961"/>
    <w:rsid w:val="00220C37"/>
    <w:rsid w:val="00220C43"/>
    <w:rsid w:val="00220CFC"/>
    <w:rsid w:val="00220D27"/>
    <w:rsid w:val="00220D9D"/>
    <w:rsid w:val="00220DDE"/>
    <w:rsid w:val="00220F02"/>
    <w:rsid w:val="00221481"/>
    <w:rsid w:val="002214E4"/>
    <w:rsid w:val="00221586"/>
    <w:rsid w:val="00221C68"/>
    <w:rsid w:val="00221DE5"/>
    <w:rsid w:val="00221E18"/>
    <w:rsid w:val="00222015"/>
    <w:rsid w:val="0022216B"/>
    <w:rsid w:val="002221A0"/>
    <w:rsid w:val="002221E3"/>
    <w:rsid w:val="002222AB"/>
    <w:rsid w:val="00222495"/>
    <w:rsid w:val="00222660"/>
    <w:rsid w:val="00222839"/>
    <w:rsid w:val="00222A3B"/>
    <w:rsid w:val="00222B43"/>
    <w:rsid w:val="00222C4A"/>
    <w:rsid w:val="00223021"/>
    <w:rsid w:val="00223048"/>
    <w:rsid w:val="00223289"/>
    <w:rsid w:val="0022334C"/>
    <w:rsid w:val="0022349B"/>
    <w:rsid w:val="002236BE"/>
    <w:rsid w:val="00223B2C"/>
    <w:rsid w:val="00223BB7"/>
    <w:rsid w:val="00224064"/>
    <w:rsid w:val="002241A3"/>
    <w:rsid w:val="00224651"/>
    <w:rsid w:val="0022496F"/>
    <w:rsid w:val="002249FC"/>
    <w:rsid w:val="00224A74"/>
    <w:rsid w:val="00224E29"/>
    <w:rsid w:val="00224EEE"/>
    <w:rsid w:val="00224FF6"/>
    <w:rsid w:val="002251E9"/>
    <w:rsid w:val="002252BD"/>
    <w:rsid w:val="002253D3"/>
    <w:rsid w:val="002257B3"/>
    <w:rsid w:val="0022584B"/>
    <w:rsid w:val="00225A84"/>
    <w:rsid w:val="00225B18"/>
    <w:rsid w:val="00225CE0"/>
    <w:rsid w:val="00225EB7"/>
    <w:rsid w:val="002260CF"/>
    <w:rsid w:val="002262D1"/>
    <w:rsid w:val="00226480"/>
    <w:rsid w:val="00226553"/>
    <w:rsid w:val="002266CF"/>
    <w:rsid w:val="00226805"/>
    <w:rsid w:val="002268A5"/>
    <w:rsid w:val="002269BB"/>
    <w:rsid w:val="00226B95"/>
    <w:rsid w:val="00226EDF"/>
    <w:rsid w:val="00226F37"/>
    <w:rsid w:val="0022742C"/>
    <w:rsid w:val="002275C1"/>
    <w:rsid w:val="00227924"/>
    <w:rsid w:val="00227B14"/>
    <w:rsid w:val="00227BC7"/>
    <w:rsid w:val="00227D44"/>
    <w:rsid w:val="00227F5F"/>
    <w:rsid w:val="0023000B"/>
    <w:rsid w:val="002301FF"/>
    <w:rsid w:val="002304E0"/>
    <w:rsid w:val="002305FE"/>
    <w:rsid w:val="0023077F"/>
    <w:rsid w:val="00230809"/>
    <w:rsid w:val="00230A5F"/>
    <w:rsid w:val="00230F25"/>
    <w:rsid w:val="002312A7"/>
    <w:rsid w:val="0023142D"/>
    <w:rsid w:val="002315DB"/>
    <w:rsid w:val="00231684"/>
    <w:rsid w:val="002317C7"/>
    <w:rsid w:val="0023185D"/>
    <w:rsid w:val="002319B6"/>
    <w:rsid w:val="002319FF"/>
    <w:rsid w:val="00231A0B"/>
    <w:rsid w:val="00231A26"/>
    <w:rsid w:val="00231A84"/>
    <w:rsid w:val="00231C36"/>
    <w:rsid w:val="00231CFE"/>
    <w:rsid w:val="00231D70"/>
    <w:rsid w:val="002321A2"/>
    <w:rsid w:val="00232300"/>
    <w:rsid w:val="002323AA"/>
    <w:rsid w:val="002324C0"/>
    <w:rsid w:val="002324C1"/>
    <w:rsid w:val="00232631"/>
    <w:rsid w:val="00232741"/>
    <w:rsid w:val="002328C4"/>
    <w:rsid w:val="00232AD4"/>
    <w:rsid w:val="00232BFC"/>
    <w:rsid w:val="00232D09"/>
    <w:rsid w:val="00232E9B"/>
    <w:rsid w:val="00232ECD"/>
    <w:rsid w:val="00232F65"/>
    <w:rsid w:val="00233009"/>
    <w:rsid w:val="0023304B"/>
    <w:rsid w:val="00233096"/>
    <w:rsid w:val="00233185"/>
    <w:rsid w:val="002331AB"/>
    <w:rsid w:val="002331E1"/>
    <w:rsid w:val="002332AF"/>
    <w:rsid w:val="0023334F"/>
    <w:rsid w:val="002333A3"/>
    <w:rsid w:val="002333C0"/>
    <w:rsid w:val="00233449"/>
    <w:rsid w:val="002335C4"/>
    <w:rsid w:val="002338F2"/>
    <w:rsid w:val="00233A2A"/>
    <w:rsid w:val="00233A60"/>
    <w:rsid w:val="0023401A"/>
    <w:rsid w:val="00234253"/>
    <w:rsid w:val="0023425E"/>
    <w:rsid w:val="00234467"/>
    <w:rsid w:val="0023453E"/>
    <w:rsid w:val="002347FF"/>
    <w:rsid w:val="00234A4D"/>
    <w:rsid w:val="00234BE3"/>
    <w:rsid w:val="00234E4C"/>
    <w:rsid w:val="00234FEF"/>
    <w:rsid w:val="00235021"/>
    <w:rsid w:val="0023502C"/>
    <w:rsid w:val="00235094"/>
    <w:rsid w:val="00235276"/>
    <w:rsid w:val="002352A1"/>
    <w:rsid w:val="0023545F"/>
    <w:rsid w:val="00235463"/>
    <w:rsid w:val="0023546C"/>
    <w:rsid w:val="002356D0"/>
    <w:rsid w:val="002357B4"/>
    <w:rsid w:val="002359D9"/>
    <w:rsid w:val="00235A20"/>
    <w:rsid w:val="00235AC3"/>
    <w:rsid w:val="00235B0B"/>
    <w:rsid w:val="00235D21"/>
    <w:rsid w:val="00235F57"/>
    <w:rsid w:val="00235F66"/>
    <w:rsid w:val="00236003"/>
    <w:rsid w:val="00236122"/>
    <w:rsid w:val="00236188"/>
    <w:rsid w:val="002361C8"/>
    <w:rsid w:val="0023630E"/>
    <w:rsid w:val="00236428"/>
    <w:rsid w:val="00236692"/>
    <w:rsid w:val="0023676D"/>
    <w:rsid w:val="002367E6"/>
    <w:rsid w:val="00236883"/>
    <w:rsid w:val="0023689C"/>
    <w:rsid w:val="002369BE"/>
    <w:rsid w:val="00236AD7"/>
    <w:rsid w:val="00236AEB"/>
    <w:rsid w:val="00236B8E"/>
    <w:rsid w:val="00236C22"/>
    <w:rsid w:val="00236CFE"/>
    <w:rsid w:val="00236DD1"/>
    <w:rsid w:val="00236EFC"/>
    <w:rsid w:val="00237183"/>
    <w:rsid w:val="002372EC"/>
    <w:rsid w:val="00237417"/>
    <w:rsid w:val="0023753F"/>
    <w:rsid w:val="00237713"/>
    <w:rsid w:val="00237908"/>
    <w:rsid w:val="00237969"/>
    <w:rsid w:val="00237985"/>
    <w:rsid w:val="00237A11"/>
    <w:rsid w:val="00237A6E"/>
    <w:rsid w:val="00237AD7"/>
    <w:rsid w:val="00237C45"/>
    <w:rsid w:val="00237D62"/>
    <w:rsid w:val="00237F85"/>
    <w:rsid w:val="00240065"/>
    <w:rsid w:val="002403A8"/>
    <w:rsid w:val="002409F4"/>
    <w:rsid w:val="00240A1A"/>
    <w:rsid w:val="00240BA0"/>
    <w:rsid w:val="00240C03"/>
    <w:rsid w:val="00240CD2"/>
    <w:rsid w:val="00240D3D"/>
    <w:rsid w:val="00240EAC"/>
    <w:rsid w:val="002410D1"/>
    <w:rsid w:val="0024126A"/>
    <w:rsid w:val="00241283"/>
    <w:rsid w:val="0024139C"/>
    <w:rsid w:val="0024154A"/>
    <w:rsid w:val="00241796"/>
    <w:rsid w:val="0024181B"/>
    <w:rsid w:val="0024185A"/>
    <w:rsid w:val="00241888"/>
    <w:rsid w:val="00241944"/>
    <w:rsid w:val="002419BD"/>
    <w:rsid w:val="00241A3E"/>
    <w:rsid w:val="00241A89"/>
    <w:rsid w:val="00241DDB"/>
    <w:rsid w:val="00241E2A"/>
    <w:rsid w:val="00241F1A"/>
    <w:rsid w:val="00241F61"/>
    <w:rsid w:val="0024233C"/>
    <w:rsid w:val="002424C7"/>
    <w:rsid w:val="0024258D"/>
    <w:rsid w:val="002425EB"/>
    <w:rsid w:val="00242887"/>
    <w:rsid w:val="00242A18"/>
    <w:rsid w:val="00242A4E"/>
    <w:rsid w:val="00242A9B"/>
    <w:rsid w:val="00242AF7"/>
    <w:rsid w:val="00242BB1"/>
    <w:rsid w:val="00242C62"/>
    <w:rsid w:val="00242D50"/>
    <w:rsid w:val="00242DD1"/>
    <w:rsid w:val="00243131"/>
    <w:rsid w:val="002432C4"/>
    <w:rsid w:val="00243545"/>
    <w:rsid w:val="002436C3"/>
    <w:rsid w:val="00243724"/>
    <w:rsid w:val="00243790"/>
    <w:rsid w:val="00243864"/>
    <w:rsid w:val="002438B7"/>
    <w:rsid w:val="002439C5"/>
    <w:rsid w:val="00243A2A"/>
    <w:rsid w:val="00243B14"/>
    <w:rsid w:val="00243C7A"/>
    <w:rsid w:val="00243D9D"/>
    <w:rsid w:val="00243F24"/>
    <w:rsid w:val="00243F27"/>
    <w:rsid w:val="00244085"/>
    <w:rsid w:val="002445B8"/>
    <w:rsid w:val="002446C0"/>
    <w:rsid w:val="00244891"/>
    <w:rsid w:val="00244915"/>
    <w:rsid w:val="00244A83"/>
    <w:rsid w:val="00244EC6"/>
    <w:rsid w:val="00244F42"/>
    <w:rsid w:val="0024546E"/>
    <w:rsid w:val="00245592"/>
    <w:rsid w:val="0024560F"/>
    <w:rsid w:val="0024562F"/>
    <w:rsid w:val="002456DC"/>
    <w:rsid w:val="0024598E"/>
    <w:rsid w:val="00245F2A"/>
    <w:rsid w:val="0024612B"/>
    <w:rsid w:val="00246137"/>
    <w:rsid w:val="0024630A"/>
    <w:rsid w:val="0024631A"/>
    <w:rsid w:val="00246565"/>
    <w:rsid w:val="002465CC"/>
    <w:rsid w:val="002467B3"/>
    <w:rsid w:val="002468B0"/>
    <w:rsid w:val="00246935"/>
    <w:rsid w:val="00246938"/>
    <w:rsid w:val="00246C74"/>
    <w:rsid w:val="00246CE0"/>
    <w:rsid w:val="00246D8E"/>
    <w:rsid w:val="00247074"/>
    <w:rsid w:val="0024723B"/>
    <w:rsid w:val="00247420"/>
    <w:rsid w:val="002478F4"/>
    <w:rsid w:val="00247C19"/>
    <w:rsid w:val="00247C4A"/>
    <w:rsid w:val="00247E49"/>
    <w:rsid w:val="00247E8B"/>
    <w:rsid w:val="00247EA2"/>
    <w:rsid w:val="00247F38"/>
    <w:rsid w:val="00250055"/>
    <w:rsid w:val="00250176"/>
    <w:rsid w:val="00250460"/>
    <w:rsid w:val="002508DE"/>
    <w:rsid w:val="00250A2F"/>
    <w:rsid w:val="00250C89"/>
    <w:rsid w:val="00250D69"/>
    <w:rsid w:val="00250EB0"/>
    <w:rsid w:val="00250FFE"/>
    <w:rsid w:val="00251276"/>
    <w:rsid w:val="00251282"/>
    <w:rsid w:val="00251420"/>
    <w:rsid w:val="00251605"/>
    <w:rsid w:val="002518AB"/>
    <w:rsid w:val="00251BA7"/>
    <w:rsid w:val="00251DC2"/>
    <w:rsid w:val="00252046"/>
    <w:rsid w:val="00252058"/>
    <w:rsid w:val="002520C4"/>
    <w:rsid w:val="002523A9"/>
    <w:rsid w:val="00252516"/>
    <w:rsid w:val="002525EE"/>
    <w:rsid w:val="0025275D"/>
    <w:rsid w:val="00252825"/>
    <w:rsid w:val="0025289A"/>
    <w:rsid w:val="002529C5"/>
    <w:rsid w:val="00252AD3"/>
    <w:rsid w:val="00252B66"/>
    <w:rsid w:val="00252BFF"/>
    <w:rsid w:val="00252E38"/>
    <w:rsid w:val="00252E59"/>
    <w:rsid w:val="002535ED"/>
    <w:rsid w:val="00253689"/>
    <w:rsid w:val="00253818"/>
    <w:rsid w:val="00253923"/>
    <w:rsid w:val="00253A29"/>
    <w:rsid w:val="00253AE2"/>
    <w:rsid w:val="00253BD2"/>
    <w:rsid w:val="00253D10"/>
    <w:rsid w:val="00253D1B"/>
    <w:rsid w:val="00253F8B"/>
    <w:rsid w:val="002540CE"/>
    <w:rsid w:val="00254123"/>
    <w:rsid w:val="00254256"/>
    <w:rsid w:val="002543A0"/>
    <w:rsid w:val="002543E8"/>
    <w:rsid w:val="002548D7"/>
    <w:rsid w:val="00254A7B"/>
    <w:rsid w:val="00254B33"/>
    <w:rsid w:val="00254CD9"/>
    <w:rsid w:val="00254D26"/>
    <w:rsid w:val="00254D5A"/>
    <w:rsid w:val="00254F22"/>
    <w:rsid w:val="0025521A"/>
    <w:rsid w:val="00255261"/>
    <w:rsid w:val="0025531A"/>
    <w:rsid w:val="0025563B"/>
    <w:rsid w:val="002556C7"/>
    <w:rsid w:val="00255833"/>
    <w:rsid w:val="00255878"/>
    <w:rsid w:val="00255A04"/>
    <w:rsid w:val="00255B9D"/>
    <w:rsid w:val="00255BB8"/>
    <w:rsid w:val="00255C60"/>
    <w:rsid w:val="00255E1F"/>
    <w:rsid w:val="00255E4B"/>
    <w:rsid w:val="00255F29"/>
    <w:rsid w:val="0025625C"/>
    <w:rsid w:val="002562B1"/>
    <w:rsid w:val="0025638D"/>
    <w:rsid w:val="002563F2"/>
    <w:rsid w:val="002565B8"/>
    <w:rsid w:val="002565C3"/>
    <w:rsid w:val="0025676B"/>
    <w:rsid w:val="0025682C"/>
    <w:rsid w:val="00256B80"/>
    <w:rsid w:val="00256B9E"/>
    <w:rsid w:val="00256BEA"/>
    <w:rsid w:val="00256C5A"/>
    <w:rsid w:val="00256F16"/>
    <w:rsid w:val="00256F89"/>
    <w:rsid w:val="00257122"/>
    <w:rsid w:val="002571F0"/>
    <w:rsid w:val="002573C2"/>
    <w:rsid w:val="00257497"/>
    <w:rsid w:val="002577FC"/>
    <w:rsid w:val="002578BC"/>
    <w:rsid w:val="002579D9"/>
    <w:rsid w:val="00257A8D"/>
    <w:rsid w:val="00257B2D"/>
    <w:rsid w:val="00257B76"/>
    <w:rsid w:val="00257D1A"/>
    <w:rsid w:val="00257D56"/>
    <w:rsid w:val="00257E09"/>
    <w:rsid w:val="00257E7B"/>
    <w:rsid w:val="00257FDD"/>
    <w:rsid w:val="002601CC"/>
    <w:rsid w:val="002603D3"/>
    <w:rsid w:val="0026087A"/>
    <w:rsid w:val="002608D8"/>
    <w:rsid w:val="00260FDD"/>
    <w:rsid w:val="00261030"/>
    <w:rsid w:val="00261369"/>
    <w:rsid w:val="00261A00"/>
    <w:rsid w:val="00261E5E"/>
    <w:rsid w:val="00261FBE"/>
    <w:rsid w:val="002622C6"/>
    <w:rsid w:val="0026245D"/>
    <w:rsid w:val="00262552"/>
    <w:rsid w:val="00262624"/>
    <w:rsid w:val="00262658"/>
    <w:rsid w:val="002626D2"/>
    <w:rsid w:val="002627C5"/>
    <w:rsid w:val="0026281C"/>
    <w:rsid w:val="002628A3"/>
    <w:rsid w:val="0026290E"/>
    <w:rsid w:val="0026299C"/>
    <w:rsid w:val="002629C9"/>
    <w:rsid w:val="00262AE0"/>
    <w:rsid w:val="00262C88"/>
    <w:rsid w:val="00262CA6"/>
    <w:rsid w:val="00262D25"/>
    <w:rsid w:val="00262F5E"/>
    <w:rsid w:val="00263013"/>
    <w:rsid w:val="00263222"/>
    <w:rsid w:val="00263258"/>
    <w:rsid w:val="002633E5"/>
    <w:rsid w:val="00263571"/>
    <w:rsid w:val="002635FE"/>
    <w:rsid w:val="00263904"/>
    <w:rsid w:val="00263B21"/>
    <w:rsid w:val="00263BDD"/>
    <w:rsid w:val="00263C33"/>
    <w:rsid w:val="00263C69"/>
    <w:rsid w:val="00263CDC"/>
    <w:rsid w:val="00263E31"/>
    <w:rsid w:val="00263E57"/>
    <w:rsid w:val="00263E73"/>
    <w:rsid w:val="00264031"/>
    <w:rsid w:val="00264414"/>
    <w:rsid w:val="0026451C"/>
    <w:rsid w:val="00264675"/>
    <w:rsid w:val="002647C7"/>
    <w:rsid w:val="002648D6"/>
    <w:rsid w:val="00264924"/>
    <w:rsid w:val="00264966"/>
    <w:rsid w:val="00264CD6"/>
    <w:rsid w:val="00264CE5"/>
    <w:rsid w:val="00264D4C"/>
    <w:rsid w:val="00264D98"/>
    <w:rsid w:val="00264DA7"/>
    <w:rsid w:val="0026504F"/>
    <w:rsid w:val="002655FE"/>
    <w:rsid w:val="002656B2"/>
    <w:rsid w:val="002656D7"/>
    <w:rsid w:val="002657BC"/>
    <w:rsid w:val="0026589E"/>
    <w:rsid w:val="00265A76"/>
    <w:rsid w:val="00265B3F"/>
    <w:rsid w:val="00265D06"/>
    <w:rsid w:val="0026603E"/>
    <w:rsid w:val="002661B0"/>
    <w:rsid w:val="002661F3"/>
    <w:rsid w:val="00266233"/>
    <w:rsid w:val="0026628E"/>
    <w:rsid w:val="002663E9"/>
    <w:rsid w:val="002665CC"/>
    <w:rsid w:val="00266661"/>
    <w:rsid w:val="00266688"/>
    <w:rsid w:val="002668E5"/>
    <w:rsid w:val="00266945"/>
    <w:rsid w:val="00266C09"/>
    <w:rsid w:val="00266C67"/>
    <w:rsid w:val="00266F02"/>
    <w:rsid w:val="00266F2A"/>
    <w:rsid w:val="002673F0"/>
    <w:rsid w:val="0026745C"/>
    <w:rsid w:val="00267489"/>
    <w:rsid w:val="002674D7"/>
    <w:rsid w:val="00267650"/>
    <w:rsid w:val="002679CF"/>
    <w:rsid w:val="00267B94"/>
    <w:rsid w:val="00267D06"/>
    <w:rsid w:val="00267D8D"/>
    <w:rsid w:val="00270001"/>
    <w:rsid w:val="0027016B"/>
    <w:rsid w:val="002701B3"/>
    <w:rsid w:val="00270242"/>
    <w:rsid w:val="00270381"/>
    <w:rsid w:val="002704E4"/>
    <w:rsid w:val="00270747"/>
    <w:rsid w:val="002708EF"/>
    <w:rsid w:val="00270AEB"/>
    <w:rsid w:val="00270D37"/>
    <w:rsid w:val="00270F90"/>
    <w:rsid w:val="0027112B"/>
    <w:rsid w:val="00271155"/>
    <w:rsid w:val="002712BB"/>
    <w:rsid w:val="002712E3"/>
    <w:rsid w:val="0027182B"/>
    <w:rsid w:val="002718CF"/>
    <w:rsid w:val="002719F6"/>
    <w:rsid w:val="00271D42"/>
    <w:rsid w:val="00271E2F"/>
    <w:rsid w:val="00272064"/>
    <w:rsid w:val="00272113"/>
    <w:rsid w:val="00272303"/>
    <w:rsid w:val="0027233E"/>
    <w:rsid w:val="00272498"/>
    <w:rsid w:val="00272539"/>
    <w:rsid w:val="00272613"/>
    <w:rsid w:val="00272747"/>
    <w:rsid w:val="00272894"/>
    <w:rsid w:val="0027291C"/>
    <w:rsid w:val="002729A6"/>
    <w:rsid w:val="00272B23"/>
    <w:rsid w:val="00272DA1"/>
    <w:rsid w:val="00272F86"/>
    <w:rsid w:val="00272FB7"/>
    <w:rsid w:val="00273083"/>
    <w:rsid w:val="002732F5"/>
    <w:rsid w:val="0027353F"/>
    <w:rsid w:val="00273548"/>
    <w:rsid w:val="00273550"/>
    <w:rsid w:val="00273564"/>
    <w:rsid w:val="002735D9"/>
    <w:rsid w:val="00273637"/>
    <w:rsid w:val="00273672"/>
    <w:rsid w:val="0027387C"/>
    <w:rsid w:val="00273A0A"/>
    <w:rsid w:val="00273A97"/>
    <w:rsid w:val="00273B82"/>
    <w:rsid w:val="00273CA5"/>
    <w:rsid w:val="00273D95"/>
    <w:rsid w:val="00273E5D"/>
    <w:rsid w:val="00274044"/>
    <w:rsid w:val="0027409B"/>
    <w:rsid w:val="00274125"/>
    <w:rsid w:val="0027419C"/>
    <w:rsid w:val="00274268"/>
    <w:rsid w:val="00274286"/>
    <w:rsid w:val="00274356"/>
    <w:rsid w:val="0027448D"/>
    <w:rsid w:val="00274531"/>
    <w:rsid w:val="00274636"/>
    <w:rsid w:val="0027489C"/>
    <w:rsid w:val="00274B56"/>
    <w:rsid w:val="00274E1B"/>
    <w:rsid w:val="00274E20"/>
    <w:rsid w:val="0027516A"/>
    <w:rsid w:val="002751C0"/>
    <w:rsid w:val="00275359"/>
    <w:rsid w:val="002753A7"/>
    <w:rsid w:val="0027564A"/>
    <w:rsid w:val="002756F9"/>
    <w:rsid w:val="002758A0"/>
    <w:rsid w:val="00275912"/>
    <w:rsid w:val="00275A82"/>
    <w:rsid w:val="00275B2B"/>
    <w:rsid w:val="0027615C"/>
    <w:rsid w:val="00276258"/>
    <w:rsid w:val="0027628C"/>
    <w:rsid w:val="0027634C"/>
    <w:rsid w:val="002763E4"/>
    <w:rsid w:val="00276418"/>
    <w:rsid w:val="0027641B"/>
    <w:rsid w:val="002766E6"/>
    <w:rsid w:val="002767A1"/>
    <w:rsid w:val="002767BB"/>
    <w:rsid w:val="00276834"/>
    <w:rsid w:val="0027685C"/>
    <w:rsid w:val="00276895"/>
    <w:rsid w:val="00276A6F"/>
    <w:rsid w:val="00276A7E"/>
    <w:rsid w:val="00276AF1"/>
    <w:rsid w:val="00276BD9"/>
    <w:rsid w:val="00276EF4"/>
    <w:rsid w:val="00276FD6"/>
    <w:rsid w:val="00276FE5"/>
    <w:rsid w:val="0027712C"/>
    <w:rsid w:val="002771B4"/>
    <w:rsid w:val="002772C0"/>
    <w:rsid w:val="002772CC"/>
    <w:rsid w:val="002774C9"/>
    <w:rsid w:val="00277575"/>
    <w:rsid w:val="002775F2"/>
    <w:rsid w:val="002777BF"/>
    <w:rsid w:val="002778E6"/>
    <w:rsid w:val="00277A8B"/>
    <w:rsid w:val="00277C8D"/>
    <w:rsid w:val="00277CC7"/>
    <w:rsid w:val="00277D8B"/>
    <w:rsid w:val="00280233"/>
    <w:rsid w:val="00280235"/>
    <w:rsid w:val="002802DA"/>
    <w:rsid w:val="00280513"/>
    <w:rsid w:val="002805F1"/>
    <w:rsid w:val="00280706"/>
    <w:rsid w:val="00280788"/>
    <w:rsid w:val="00280835"/>
    <w:rsid w:val="00280AE6"/>
    <w:rsid w:val="00280BBA"/>
    <w:rsid w:val="00280C41"/>
    <w:rsid w:val="00280CF3"/>
    <w:rsid w:val="00280E21"/>
    <w:rsid w:val="0028105C"/>
    <w:rsid w:val="0028106A"/>
    <w:rsid w:val="002810A1"/>
    <w:rsid w:val="002811E1"/>
    <w:rsid w:val="002812AE"/>
    <w:rsid w:val="002814F1"/>
    <w:rsid w:val="00281532"/>
    <w:rsid w:val="0028176C"/>
    <w:rsid w:val="00281823"/>
    <w:rsid w:val="002818B6"/>
    <w:rsid w:val="002819E9"/>
    <w:rsid w:val="002819F3"/>
    <w:rsid w:val="00281B29"/>
    <w:rsid w:val="00281D8B"/>
    <w:rsid w:val="00281E9B"/>
    <w:rsid w:val="00282012"/>
    <w:rsid w:val="002821F5"/>
    <w:rsid w:val="0028222A"/>
    <w:rsid w:val="00282A91"/>
    <w:rsid w:val="00282EB2"/>
    <w:rsid w:val="00282FC7"/>
    <w:rsid w:val="00282FEF"/>
    <w:rsid w:val="00283615"/>
    <w:rsid w:val="00283886"/>
    <w:rsid w:val="002839FD"/>
    <w:rsid w:val="00283CF7"/>
    <w:rsid w:val="00283DD8"/>
    <w:rsid w:val="00283EB7"/>
    <w:rsid w:val="00283EC9"/>
    <w:rsid w:val="002840A5"/>
    <w:rsid w:val="0028410B"/>
    <w:rsid w:val="00284235"/>
    <w:rsid w:val="0028426A"/>
    <w:rsid w:val="002842B6"/>
    <w:rsid w:val="002843A5"/>
    <w:rsid w:val="0028481C"/>
    <w:rsid w:val="00284BEE"/>
    <w:rsid w:val="0028533C"/>
    <w:rsid w:val="00285616"/>
    <w:rsid w:val="002856B3"/>
    <w:rsid w:val="002856DB"/>
    <w:rsid w:val="00285761"/>
    <w:rsid w:val="00285C6F"/>
    <w:rsid w:val="00285D29"/>
    <w:rsid w:val="00285D41"/>
    <w:rsid w:val="00285FF6"/>
    <w:rsid w:val="002860E5"/>
    <w:rsid w:val="0028629C"/>
    <w:rsid w:val="00286357"/>
    <w:rsid w:val="00286415"/>
    <w:rsid w:val="00286453"/>
    <w:rsid w:val="0028699B"/>
    <w:rsid w:val="00286CAC"/>
    <w:rsid w:val="00286E17"/>
    <w:rsid w:val="00286E60"/>
    <w:rsid w:val="00286FA2"/>
    <w:rsid w:val="00287155"/>
    <w:rsid w:val="00287425"/>
    <w:rsid w:val="00287585"/>
    <w:rsid w:val="002875A5"/>
    <w:rsid w:val="00287A57"/>
    <w:rsid w:val="00287B41"/>
    <w:rsid w:val="00287B8F"/>
    <w:rsid w:val="00287FAB"/>
    <w:rsid w:val="002901AB"/>
    <w:rsid w:val="00290201"/>
    <w:rsid w:val="00290248"/>
    <w:rsid w:val="0029032E"/>
    <w:rsid w:val="0029099B"/>
    <w:rsid w:val="00290A09"/>
    <w:rsid w:val="00290B48"/>
    <w:rsid w:val="002910A6"/>
    <w:rsid w:val="00291449"/>
    <w:rsid w:val="002917F2"/>
    <w:rsid w:val="00291A15"/>
    <w:rsid w:val="00291B59"/>
    <w:rsid w:val="00291BDB"/>
    <w:rsid w:val="00291E7D"/>
    <w:rsid w:val="00291F14"/>
    <w:rsid w:val="00292093"/>
    <w:rsid w:val="002926C0"/>
    <w:rsid w:val="00292716"/>
    <w:rsid w:val="002927C2"/>
    <w:rsid w:val="002928A3"/>
    <w:rsid w:val="00292B20"/>
    <w:rsid w:val="0029310D"/>
    <w:rsid w:val="0029341C"/>
    <w:rsid w:val="0029349C"/>
    <w:rsid w:val="00293577"/>
    <w:rsid w:val="002935CA"/>
    <w:rsid w:val="0029360A"/>
    <w:rsid w:val="00293615"/>
    <w:rsid w:val="00293F05"/>
    <w:rsid w:val="002940A8"/>
    <w:rsid w:val="00294484"/>
    <w:rsid w:val="002944B2"/>
    <w:rsid w:val="00294638"/>
    <w:rsid w:val="002946AF"/>
    <w:rsid w:val="00294958"/>
    <w:rsid w:val="00294A1F"/>
    <w:rsid w:val="00294A97"/>
    <w:rsid w:val="00294CE7"/>
    <w:rsid w:val="00294D7D"/>
    <w:rsid w:val="00294D7F"/>
    <w:rsid w:val="002950A9"/>
    <w:rsid w:val="00295380"/>
    <w:rsid w:val="002953E9"/>
    <w:rsid w:val="0029554B"/>
    <w:rsid w:val="0029554C"/>
    <w:rsid w:val="002955E2"/>
    <w:rsid w:val="002957A3"/>
    <w:rsid w:val="00295956"/>
    <w:rsid w:val="002959A9"/>
    <w:rsid w:val="00295D3A"/>
    <w:rsid w:val="00295D54"/>
    <w:rsid w:val="00295EED"/>
    <w:rsid w:val="00295FB3"/>
    <w:rsid w:val="00296094"/>
    <w:rsid w:val="002963A9"/>
    <w:rsid w:val="00296510"/>
    <w:rsid w:val="00296690"/>
    <w:rsid w:val="00296B7D"/>
    <w:rsid w:val="00296BD9"/>
    <w:rsid w:val="00296D1A"/>
    <w:rsid w:val="00296E5D"/>
    <w:rsid w:val="00296EE1"/>
    <w:rsid w:val="002973B7"/>
    <w:rsid w:val="0029747B"/>
    <w:rsid w:val="0029753B"/>
    <w:rsid w:val="002976F4"/>
    <w:rsid w:val="00297B09"/>
    <w:rsid w:val="00297C50"/>
    <w:rsid w:val="00297D3C"/>
    <w:rsid w:val="00297DEF"/>
    <w:rsid w:val="00297E76"/>
    <w:rsid w:val="00297EF3"/>
    <w:rsid w:val="00297EF9"/>
    <w:rsid w:val="002A0036"/>
    <w:rsid w:val="002A00BD"/>
    <w:rsid w:val="002A017F"/>
    <w:rsid w:val="002A03B0"/>
    <w:rsid w:val="002A0573"/>
    <w:rsid w:val="002A08B8"/>
    <w:rsid w:val="002A0B68"/>
    <w:rsid w:val="002A0D90"/>
    <w:rsid w:val="002A0FD6"/>
    <w:rsid w:val="002A1132"/>
    <w:rsid w:val="002A11B7"/>
    <w:rsid w:val="002A1356"/>
    <w:rsid w:val="002A16BF"/>
    <w:rsid w:val="002A17E9"/>
    <w:rsid w:val="002A1AB5"/>
    <w:rsid w:val="002A1ADA"/>
    <w:rsid w:val="002A1D02"/>
    <w:rsid w:val="002A1D4F"/>
    <w:rsid w:val="002A1E2F"/>
    <w:rsid w:val="002A1F03"/>
    <w:rsid w:val="002A1F57"/>
    <w:rsid w:val="002A1FA1"/>
    <w:rsid w:val="002A2036"/>
    <w:rsid w:val="002A2187"/>
    <w:rsid w:val="002A2247"/>
    <w:rsid w:val="002A23E3"/>
    <w:rsid w:val="002A2745"/>
    <w:rsid w:val="002A29C8"/>
    <w:rsid w:val="002A29DC"/>
    <w:rsid w:val="002A2A3D"/>
    <w:rsid w:val="002A2A97"/>
    <w:rsid w:val="002A2B10"/>
    <w:rsid w:val="002A2E0F"/>
    <w:rsid w:val="002A2EAC"/>
    <w:rsid w:val="002A2EF9"/>
    <w:rsid w:val="002A33DB"/>
    <w:rsid w:val="002A34D2"/>
    <w:rsid w:val="002A3792"/>
    <w:rsid w:val="002A3930"/>
    <w:rsid w:val="002A395C"/>
    <w:rsid w:val="002A3DD3"/>
    <w:rsid w:val="002A3E41"/>
    <w:rsid w:val="002A3FED"/>
    <w:rsid w:val="002A4110"/>
    <w:rsid w:val="002A4212"/>
    <w:rsid w:val="002A454D"/>
    <w:rsid w:val="002A45B7"/>
    <w:rsid w:val="002A471D"/>
    <w:rsid w:val="002A4871"/>
    <w:rsid w:val="002A4982"/>
    <w:rsid w:val="002A4A53"/>
    <w:rsid w:val="002A4A65"/>
    <w:rsid w:val="002A4A89"/>
    <w:rsid w:val="002A4C7D"/>
    <w:rsid w:val="002A5230"/>
    <w:rsid w:val="002A53EA"/>
    <w:rsid w:val="002A59A1"/>
    <w:rsid w:val="002A5A96"/>
    <w:rsid w:val="002A5E78"/>
    <w:rsid w:val="002A5F74"/>
    <w:rsid w:val="002A5FA3"/>
    <w:rsid w:val="002A6009"/>
    <w:rsid w:val="002A602A"/>
    <w:rsid w:val="002A62F1"/>
    <w:rsid w:val="002A639D"/>
    <w:rsid w:val="002A644A"/>
    <w:rsid w:val="002A6753"/>
    <w:rsid w:val="002A6A0E"/>
    <w:rsid w:val="002A6CB9"/>
    <w:rsid w:val="002A6DAF"/>
    <w:rsid w:val="002A6E5A"/>
    <w:rsid w:val="002A6F47"/>
    <w:rsid w:val="002A6FF0"/>
    <w:rsid w:val="002A718F"/>
    <w:rsid w:val="002A75E2"/>
    <w:rsid w:val="002A79DD"/>
    <w:rsid w:val="002A7B4B"/>
    <w:rsid w:val="002A7BDA"/>
    <w:rsid w:val="002A7D30"/>
    <w:rsid w:val="002B016E"/>
    <w:rsid w:val="002B024A"/>
    <w:rsid w:val="002B0273"/>
    <w:rsid w:val="002B051E"/>
    <w:rsid w:val="002B0919"/>
    <w:rsid w:val="002B0A35"/>
    <w:rsid w:val="002B0AC4"/>
    <w:rsid w:val="002B0AC8"/>
    <w:rsid w:val="002B0B16"/>
    <w:rsid w:val="002B0B87"/>
    <w:rsid w:val="002B0BE2"/>
    <w:rsid w:val="002B0BE8"/>
    <w:rsid w:val="002B0D19"/>
    <w:rsid w:val="002B0D9D"/>
    <w:rsid w:val="002B0EC8"/>
    <w:rsid w:val="002B1407"/>
    <w:rsid w:val="002B167C"/>
    <w:rsid w:val="002B188C"/>
    <w:rsid w:val="002B19D7"/>
    <w:rsid w:val="002B1AE7"/>
    <w:rsid w:val="002B1B2A"/>
    <w:rsid w:val="002B1B41"/>
    <w:rsid w:val="002B1B70"/>
    <w:rsid w:val="002B1DC0"/>
    <w:rsid w:val="002B1E22"/>
    <w:rsid w:val="002B1E51"/>
    <w:rsid w:val="002B1E8D"/>
    <w:rsid w:val="002B1F63"/>
    <w:rsid w:val="002B1F76"/>
    <w:rsid w:val="002B2061"/>
    <w:rsid w:val="002B21BC"/>
    <w:rsid w:val="002B21DB"/>
    <w:rsid w:val="002B2434"/>
    <w:rsid w:val="002B2EA1"/>
    <w:rsid w:val="002B2F53"/>
    <w:rsid w:val="002B2F98"/>
    <w:rsid w:val="002B2F9A"/>
    <w:rsid w:val="002B3063"/>
    <w:rsid w:val="002B30B9"/>
    <w:rsid w:val="002B3338"/>
    <w:rsid w:val="002B36D9"/>
    <w:rsid w:val="002B3A89"/>
    <w:rsid w:val="002B3B7D"/>
    <w:rsid w:val="002B3BC9"/>
    <w:rsid w:val="002B3C8E"/>
    <w:rsid w:val="002B3D53"/>
    <w:rsid w:val="002B3F8B"/>
    <w:rsid w:val="002B4036"/>
    <w:rsid w:val="002B40A9"/>
    <w:rsid w:val="002B41A8"/>
    <w:rsid w:val="002B44DE"/>
    <w:rsid w:val="002B461D"/>
    <w:rsid w:val="002B48C4"/>
    <w:rsid w:val="002B48D6"/>
    <w:rsid w:val="002B4924"/>
    <w:rsid w:val="002B4B4A"/>
    <w:rsid w:val="002B4BF0"/>
    <w:rsid w:val="002B4C37"/>
    <w:rsid w:val="002B4F68"/>
    <w:rsid w:val="002B5064"/>
    <w:rsid w:val="002B5103"/>
    <w:rsid w:val="002B53BA"/>
    <w:rsid w:val="002B543A"/>
    <w:rsid w:val="002B549B"/>
    <w:rsid w:val="002B557D"/>
    <w:rsid w:val="002B58D7"/>
    <w:rsid w:val="002B5A96"/>
    <w:rsid w:val="002B5B61"/>
    <w:rsid w:val="002B5D0C"/>
    <w:rsid w:val="002B5D76"/>
    <w:rsid w:val="002B5DB6"/>
    <w:rsid w:val="002B5EF9"/>
    <w:rsid w:val="002B60F6"/>
    <w:rsid w:val="002B6211"/>
    <w:rsid w:val="002B623E"/>
    <w:rsid w:val="002B62B0"/>
    <w:rsid w:val="002B6328"/>
    <w:rsid w:val="002B64EA"/>
    <w:rsid w:val="002B655E"/>
    <w:rsid w:val="002B6587"/>
    <w:rsid w:val="002B66A1"/>
    <w:rsid w:val="002B6967"/>
    <w:rsid w:val="002B696A"/>
    <w:rsid w:val="002B6BA9"/>
    <w:rsid w:val="002B6DBD"/>
    <w:rsid w:val="002B6E48"/>
    <w:rsid w:val="002B6EE2"/>
    <w:rsid w:val="002B6F82"/>
    <w:rsid w:val="002B700C"/>
    <w:rsid w:val="002B702F"/>
    <w:rsid w:val="002B7187"/>
    <w:rsid w:val="002B73B7"/>
    <w:rsid w:val="002B76BA"/>
    <w:rsid w:val="002B7814"/>
    <w:rsid w:val="002B7895"/>
    <w:rsid w:val="002B79FD"/>
    <w:rsid w:val="002B7C28"/>
    <w:rsid w:val="002B7E6C"/>
    <w:rsid w:val="002B7F44"/>
    <w:rsid w:val="002C012D"/>
    <w:rsid w:val="002C024C"/>
    <w:rsid w:val="002C02B7"/>
    <w:rsid w:val="002C0411"/>
    <w:rsid w:val="002C0628"/>
    <w:rsid w:val="002C06AD"/>
    <w:rsid w:val="002C0A86"/>
    <w:rsid w:val="002C0B4F"/>
    <w:rsid w:val="002C0C43"/>
    <w:rsid w:val="002C0C57"/>
    <w:rsid w:val="002C0D8D"/>
    <w:rsid w:val="002C0EAF"/>
    <w:rsid w:val="002C0FA6"/>
    <w:rsid w:val="002C1054"/>
    <w:rsid w:val="002C1064"/>
    <w:rsid w:val="002C1136"/>
    <w:rsid w:val="002C1270"/>
    <w:rsid w:val="002C13DC"/>
    <w:rsid w:val="002C16CF"/>
    <w:rsid w:val="002C1795"/>
    <w:rsid w:val="002C17CE"/>
    <w:rsid w:val="002C1900"/>
    <w:rsid w:val="002C1D82"/>
    <w:rsid w:val="002C1E35"/>
    <w:rsid w:val="002C2172"/>
    <w:rsid w:val="002C2192"/>
    <w:rsid w:val="002C2259"/>
    <w:rsid w:val="002C22FC"/>
    <w:rsid w:val="002C2588"/>
    <w:rsid w:val="002C2612"/>
    <w:rsid w:val="002C2681"/>
    <w:rsid w:val="002C270A"/>
    <w:rsid w:val="002C2A40"/>
    <w:rsid w:val="002C2DCF"/>
    <w:rsid w:val="002C2F25"/>
    <w:rsid w:val="002C3259"/>
    <w:rsid w:val="002C351A"/>
    <w:rsid w:val="002C3553"/>
    <w:rsid w:val="002C3665"/>
    <w:rsid w:val="002C3709"/>
    <w:rsid w:val="002C372D"/>
    <w:rsid w:val="002C3735"/>
    <w:rsid w:val="002C3786"/>
    <w:rsid w:val="002C380B"/>
    <w:rsid w:val="002C3A3B"/>
    <w:rsid w:val="002C3C5B"/>
    <w:rsid w:val="002C3CED"/>
    <w:rsid w:val="002C3F11"/>
    <w:rsid w:val="002C4091"/>
    <w:rsid w:val="002C447B"/>
    <w:rsid w:val="002C4742"/>
    <w:rsid w:val="002C4AAD"/>
    <w:rsid w:val="002C4AD4"/>
    <w:rsid w:val="002C4B30"/>
    <w:rsid w:val="002C4B48"/>
    <w:rsid w:val="002C4BB0"/>
    <w:rsid w:val="002C4E61"/>
    <w:rsid w:val="002C51E0"/>
    <w:rsid w:val="002C5B58"/>
    <w:rsid w:val="002C5C3F"/>
    <w:rsid w:val="002C5C5E"/>
    <w:rsid w:val="002C5C9B"/>
    <w:rsid w:val="002C5CBE"/>
    <w:rsid w:val="002C5E72"/>
    <w:rsid w:val="002C5E91"/>
    <w:rsid w:val="002C5FC9"/>
    <w:rsid w:val="002C6147"/>
    <w:rsid w:val="002C61E7"/>
    <w:rsid w:val="002C62FC"/>
    <w:rsid w:val="002C647D"/>
    <w:rsid w:val="002C6831"/>
    <w:rsid w:val="002C6845"/>
    <w:rsid w:val="002C6A68"/>
    <w:rsid w:val="002C6C54"/>
    <w:rsid w:val="002C6F0F"/>
    <w:rsid w:val="002C6F32"/>
    <w:rsid w:val="002C709B"/>
    <w:rsid w:val="002C710B"/>
    <w:rsid w:val="002C7156"/>
    <w:rsid w:val="002C718A"/>
    <w:rsid w:val="002C719D"/>
    <w:rsid w:val="002C71C1"/>
    <w:rsid w:val="002C7435"/>
    <w:rsid w:val="002C7440"/>
    <w:rsid w:val="002C744E"/>
    <w:rsid w:val="002C7510"/>
    <w:rsid w:val="002C7742"/>
    <w:rsid w:val="002C7762"/>
    <w:rsid w:val="002C7776"/>
    <w:rsid w:val="002C781D"/>
    <w:rsid w:val="002C782E"/>
    <w:rsid w:val="002C78A4"/>
    <w:rsid w:val="002C78BA"/>
    <w:rsid w:val="002C7ADE"/>
    <w:rsid w:val="002C7D34"/>
    <w:rsid w:val="002D0039"/>
    <w:rsid w:val="002D01C9"/>
    <w:rsid w:val="002D02C2"/>
    <w:rsid w:val="002D0365"/>
    <w:rsid w:val="002D04DE"/>
    <w:rsid w:val="002D05F5"/>
    <w:rsid w:val="002D089C"/>
    <w:rsid w:val="002D0A53"/>
    <w:rsid w:val="002D0B02"/>
    <w:rsid w:val="002D0BED"/>
    <w:rsid w:val="002D0D38"/>
    <w:rsid w:val="002D0E0F"/>
    <w:rsid w:val="002D0E7E"/>
    <w:rsid w:val="002D1115"/>
    <w:rsid w:val="002D1260"/>
    <w:rsid w:val="002D15B5"/>
    <w:rsid w:val="002D165A"/>
    <w:rsid w:val="002D16CA"/>
    <w:rsid w:val="002D173E"/>
    <w:rsid w:val="002D17F0"/>
    <w:rsid w:val="002D18B9"/>
    <w:rsid w:val="002D19C7"/>
    <w:rsid w:val="002D1E8D"/>
    <w:rsid w:val="002D1FD9"/>
    <w:rsid w:val="002D216F"/>
    <w:rsid w:val="002D2610"/>
    <w:rsid w:val="002D2714"/>
    <w:rsid w:val="002D2990"/>
    <w:rsid w:val="002D2D1C"/>
    <w:rsid w:val="002D2D98"/>
    <w:rsid w:val="002D3062"/>
    <w:rsid w:val="002D306B"/>
    <w:rsid w:val="002D3198"/>
    <w:rsid w:val="002D3291"/>
    <w:rsid w:val="002D3384"/>
    <w:rsid w:val="002D33EC"/>
    <w:rsid w:val="002D344C"/>
    <w:rsid w:val="002D357B"/>
    <w:rsid w:val="002D37F0"/>
    <w:rsid w:val="002D38BF"/>
    <w:rsid w:val="002D395B"/>
    <w:rsid w:val="002D3C6F"/>
    <w:rsid w:val="002D3CC7"/>
    <w:rsid w:val="002D3CFF"/>
    <w:rsid w:val="002D4071"/>
    <w:rsid w:val="002D41C3"/>
    <w:rsid w:val="002D497D"/>
    <w:rsid w:val="002D4A3E"/>
    <w:rsid w:val="002D4A5A"/>
    <w:rsid w:val="002D4B71"/>
    <w:rsid w:val="002D4B82"/>
    <w:rsid w:val="002D4BCE"/>
    <w:rsid w:val="002D4DCE"/>
    <w:rsid w:val="002D4F9C"/>
    <w:rsid w:val="002D5047"/>
    <w:rsid w:val="002D50B3"/>
    <w:rsid w:val="002D53A4"/>
    <w:rsid w:val="002D5A81"/>
    <w:rsid w:val="002D5B17"/>
    <w:rsid w:val="002D5B84"/>
    <w:rsid w:val="002D5C86"/>
    <w:rsid w:val="002D5D12"/>
    <w:rsid w:val="002D5DBB"/>
    <w:rsid w:val="002D6314"/>
    <w:rsid w:val="002D63A5"/>
    <w:rsid w:val="002D63F8"/>
    <w:rsid w:val="002D679C"/>
    <w:rsid w:val="002D6823"/>
    <w:rsid w:val="002D6928"/>
    <w:rsid w:val="002D6ADE"/>
    <w:rsid w:val="002D6D42"/>
    <w:rsid w:val="002D6E27"/>
    <w:rsid w:val="002D6E67"/>
    <w:rsid w:val="002D6F21"/>
    <w:rsid w:val="002D70CF"/>
    <w:rsid w:val="002D711C"/>
    <w:rsid w:val="002D713E"/>
    <w:rsid w:val="002D735E"/>
    <w:rsid w:val="002D7544"/>
    <w:rsid w:val="002D7A38"/>
    <w:rsid w:val="002D7C70"/>
    <w:rsid w:val="002D7DBA"/>
    <w:rsid w:val="002D7E9D"/>
    <w:rsid w:val="002E0033"/>
    <w:rsid w:val="002E0140"/>
    <w:rsid w:val="002E02FA"/>
    <w:rsid w:val="002E037F"/>
    <w:rsid w:val="002E0698"/>
    <w:rsid w:val="002E0942"/>
    <w:rsid w:val="002E0971"/>
    <w:rsid w:val="002E0AB2"/>
    <w:rsid w:val="002E0C63"/>
    <w:rsid w:val="002E0D19"/>
    <w:rsid w:val="002E0F76"/>
    <w:rsid w:val="002E1033"/>
    <w:rsid w:val="002E1050"/>
    <w:rsid w:val="002E124D"/>
    <w:rsid w:val="002E12A5"/>
    <w:rsid w:val="002E134A"/>
    <w:rsid w:val="002E139C"/>
    <w:rsid w:val="002E1438"/>
    <w:rsid w:val="002E1785"/>
    <w:rsid w:val="002E1A9E"/>
    <w:rsid w:val="002E1ACB"/>
    <w:rsid w:val="002E1D2B"/>
    <w:rsid w:val="002E1EEE"/>
    <w:rsid w:val="002E1F3A"/>
    <w:rsid w:val="002E1FD9"/>
    <w:rsid w:val="002E209A"/>
    <w:rsid w:val="002E22B0"/>
    <w:rsid w:val="002E22BC"/>
    <w:rsid w:val="002E23A2"/>
    <w:rsid w:val="002E240A"/>
    <w:rsid w:val="002E26DE"/>
    <w:rsid w:val="002E26DF"/>
    <w:rsid w:val="002E271A"/>
    <w:rsid w:val="002E2B69"/>
    <w:rsid w:val="002E2BE1"/>
    <w:rsid w:val="002E2C2E"/>
    <w:rsid w:val="002E2C8B"/>
    <w:rsid w:val="002E2DB9"/>
    <w:rsid w:val="002E2E1A"/>
    <w:rsid w:val="002E2E32"/>
    <w:rsid w:val="002E2EC2"/>
    <w:rsid w:val="002E2F39"/>
    <w:rsid w:val="002E2F7E"/>
    <w:rsid w:val="002E3110"/>
    <w:rsid w:val="002E3117"/>
    <w:rsid w:val="002E3121"/>
    <w:rsid w:val="002E31A0"/>
    <w:rsid w:val="002E32B7"/>
    <w:rsid w:val="002E3309"/>
    <w:rsid w:val="002E3384"/>
    <w:rsid w:val="002E3676"/>
    <w:rsid w:val="002E36D0"/>
    <w:rsid w:val="002E36F9"/>
    <w:rsid w:val="002E37B1"/>
    <w:rsid w:val="002E37C7"/>
    <w:rsid w:val="002E3A12"/>
    <w:rsid w:val="002E3AAF"/>
    <w:rsid w:val="002E3B31"/>
    <w:rsid w:val="002E3D33"/>
    <w:rsid w:val="002E3DA0"/>
    <w:rsid w:val="002E4256"/>
    <w:rsid w:val="002E42CF"/>
    <w:rsid w:val="002E4308"/>
    <w:rsid w:val="002E4341"/>
    <w:rsid w:val="002E455B"/>
    <w:rsid w:val="002E4734"/>
    <w:rsid w:val="002E49D8"/>
    <w:rsid w:val="002E49E3"/>
    <w:rsid w:val="002E4A49"/>
    <w:rsid w:val="002E4AEE"/>
    <w:rsid w:val="002E4B1D"/>
    <w:rsid w:val="002E4B86"/>
    <w:rsid w:val="002E4C3A"/>
    <w:rsid w:val="002E4E94"/>
    <w:rsid w:val="002E4FAF"/>
    <w:rsid w:val="002E504D"/>
    <w:rsid w:val="002E56E9"/>
    <w:rsid w:val="002E576B"/>
    <w:rsid w:val="002E57B8"/>
    <w:rsid w:val="002E592F"/>
    <w:rsid w:val="002E5CA0"/>
    <w:rsid w:val="002E5DA5"/>
    <w:rsid w:val="002E5E63"/>
    <w:rsid w:val="002E5F22"/>
    <w:rsid w:val="002E60F5"/>
    <w:rsid w:val="002E6121"/>
    <w:rsid w:val="002E614A"/>
    <w:rsid w:val="002E614E"/>
    <w:rsid w:val="002E620F"/>
    <w:rsid w:val="002E6361"/>
    <w:rsid w:val="002E639B"/>
    <w:rsid w:val="002E66A3"/>
    <w:rsid w:val="002E67DC"/>
    <w:rsid w:val="002E6BED"/>
    <w:rsid w:val="002E6D1F"/>
    <w:rsid w:val="002E6DB7"/>
    <w:rsid w:val="002E6DC2"/>
    <w:rsid w:val="002E6E7E"/>
    <w:rsid w:val="002E6FAD"/>
    <w:rsid w:val="002E73A2"/>
    <w:rsid w:val="002E73F7"/>
    <w:rsid w:val="002E766F"/>
    <w:rsid w:val="002E77E5"/>
    <w:rsid w:val="002E7815"/>
    <w:rsid w:val="002E7838"/>
    <w:rsid w:val="002E7A28"/>
    <w:rsid w:val="002E7B64"/>
    <w:rsid w:val="002E7B7E"/>
    <w:rsid w:val="002E7F5F"/>
    <w:rsid w:val="002E7F78"/>
    <w:rsid w:val="002E7F7C"/>
    <w:rsid w:val="002F0006"/>
    <w:rsid w:val="002F0474"/>
    <w:rsid w:val="002F056E"/>
    <w:rsid w:val="002F06BF"/>
    <w:rsid w:val="002F086E"/>
    <w:rsid w:val="002F0AE3"/>
    <w:rsid w:val="002F0D1A"/>
    <w:rsid w:val="002F0F86"/>
    <w:rsid w:val="002F1011"/>
    <w:rsid w:val="002F104E"/>
    <w:rsid w:val="002F1416"/>
    <w:rsid w:val="002F141B"/>
    <w:rsid w:val="002F1744"/>
    <w:rsid w:val="002F1A78"/>
    <w:rsid w:val="002F1B0E"/>
    <w:rsid w:val="002F1B59"/>
    <w:rsid w:val="002F1C02"/>
    <w:rsid w:val="002F1C59"/>
    <w:rsid w:val="002F1CAE"/>
    <w:rsid w:val="002F211C"/>
    <w:rsid w:val="002F219A"/>
    <w:rsid w:val="002F21C8"/>
    <w:rsid w:val="002F2214"/>
    <w:rsid w:val="002F2327"/>
    <w:rsid w:val="002F26B6"/>
    <w:rsid w:val="002F2826"/>
    <w:rsid w:val="002F2835"/>
    <w:rsid w:val="002F298E"/>
    <w:rsid w:val="002F2A66"/>
    <w:rsid w:val="002F2C2E"/>
    <w:rsid w:val="002F2EB3"/>
    <w:rsid w:val="002F3009"/>
    <w:rsid w:val="002F3260"/>
    <w:rsid w:val="002F3457"/>
    <w:rsid w:val="002F3785"/>
    <w:rsid w:val="002F3F8F"/>
    <w:rsid w:val="002F40A0"/>
    <w:rsid w:val="002F40EC"/>
    <w:rsid w:val="002F4237"/>
    <w:rsid w:val="002F42EF"/>
    <w:rsid w:val="002F43EC"/>
    <w:rsid w:val="002F442B"/>
    <w:rsid w:val="002F4818"/>
    <w:rsid w:val="002F499E"/>
    <w:rsid w:val="002F4A4A"/>
    <w:rsid w:val="002F4CD8"/>
    <w:rsid w:val="002F4DA9"/>
    <w:rsid w:val="002F4EA5"/>
    <w:rsid w:val="002F4F4A"/>
    <w:rsid w:val="002F4F7C"/>
    <w:rsid w:val="002F4FED"/>
    <w:rsid w:val="002F50BA"/>
    <w:rsid w:val="002F511E"/>
    <w:rsid w:val="002F5133"/>
    <w:rsid w:val="002F525A"/>
    <w:rsid w:val="002F530E"/>
    <w:rsid w:val="002F5494"/>
    <w:rsid w:val="002F5499"/>
    <w:rsid w:val="002F5582"/>
    <w:rsid w:val="002F563D"/>
    <w:rsid w:val="002F5958"/>
    <w:rsid w:val="002F5A08"/>
    <w:rsid w:val="002F5B72"/>
    <w:rsid w:val="002F5BEF"/>
    <w:rsid w:val="002F5D5F"/>
    <w:rsid w:val="002F5DB8"/>
    <w:rsid w:val="002F5E39"/>
    <w:rsid w:val="002F5EDF"/>
    <w:rsid w:val="002F62EB"/>
    <w:rsid w:val="002F63B0"/>
    <w:rsid w:val="002F6411"/>
    <w:rsid w:val="002F6535"/>
    <w:rsid w:val="002F66DC"/>
    <w:rsid w:val="002F6910"/>
    <w:rsid w:val="002F6A74"/>
    <w:rsid w:val="002F6B69"/>
    <w:rsid w:val="002F6B9E"/>
    <w:rsid w:val="002F6CA7"/>
    <w:rsid w:val="002F6CC9"/>
    <w:rsid w:val="002F6D52"/>
    <w:rsid w:val="002F6DE9"/>
    <w:rsid w:val="002F6DFE"/>
    <w:rsid w:val="002F6F54"/>
    <w:rsid w:val="002F70DD"/>
    <w:rsid w:val="002F713C"/>
    <w:rsid w:val="002F7199"/>
    <w:rsid w:val="002F7494"/>
    <w:rsid w:val="002F776C"/>
    <w:rsid w:val="002F7792"/>
    <w:rsid w:val="002F77EE"/>
    <w:rsid w:val="002F78AC"/>
    <w:rsid w:val="002F7961"/>
    <w:rsid w:val="002F7A28"/>
    <w:rsid w:val="002F7A45"/>
    <w:rsid w:val="002F7A64"/>
    <w:rsid w:val="002F7BF6"/>
    <w:rsid w:val="002F7E0F"/>
    <w:rsid w:val="002F7E5B"/>
    <w:rsid w:val="00300148"/>
    <w:rsid w:val="00300173"/>
    <w:rsid w:val="00300424"/>
    <w:rsid w:val="00300464"/>
    <w:rsid w:val="00300488"/>
    <w:rsid w:val="00300870"/>
    <w:rsid w:val="003008D7"/>
    <w:rsid w:val="003009E5"/>
    <w:rsid w:val="00300A58"/>
    <w:rsid w:val="00300BD6"/>
    <w:rsid w:val="00300C1A"/>
    <w:rsid w:val="00300C2A"/>
    <w:rsid w:val="00300CF7"/>
    <w:rsid w:val="00300CFF"/>
    <w:rsid w:val="00300E0E"/>
    <w:rsid w:val="00300E75"/>
    <w:rsid w:val="0030126C"/>
    <w:rsid w:val="0030130E"/>
    <w:rsid w:val="0030138A"/>
    <w:rsid w:val="0030139E"/>
    <w:rsid w:val="0030167B"/>
    <w:rsid w:val="003018A7"/>
    <w:rsid w:val="00301914"/>
    <w:rsid w:val="00301A28"/>
    <w:rsid w:val="00301B75"/>
    <w:rsid w:val="00301E28"/>
    <w:rsid w:val="00301EAB"/>
    <w:rsid w:val="00301FDB"/>
    <w:rsid w:val="003021DC"/>
    <w:rsid w:val="0030230D"/>
    <w:rsid w:val="003026E5"/>
    <w:rsid w:val="0030271F"/>
    <w:rsid w:val="003027AF"/>
    <w:rsid w:val="0030289A"/>
    <w:rsid w:val="003029A4"/>
    <w:rsid w:val="00302AB8"/>
    <w:rsid w:val="00302AE6"/>
    <w:rsid w:val="00302C32"/>
    <w:rsid w:val="00302C37"/>
    <w:rsid w:val="00302D16"/>
    <w:rsid w:val="00302D88"/>
    <w:rsid w:val="00302E91"/>
    <w:rsid w:val="00302E97"/>
    <w:rsid w:val="00302FB1"/>
    <w:rsid w:val="00303163"/>
    <w:rsid w:val="00303207"/>
    <w:rsid w:val="00303210"/>
    <w:rsid w:val="0030333F"/>
    <w:rsid w:val="00303A38"/>
    <w:rsid w:val="00303B77"/>
    <w:rsid w:val="00303C41"/>
    <w:rsid w:val="00303DF2"/>
    <w:rsid w:val="00303EF8"/>
    <w:rsid w:val="003041FA"/>
    <w:rsid w:val="0030420B"/>
    <w:rsid w:val="0030434D"/>
    <w:rsid w:val="003045D6"/>
    <w:rsid w:val="003046CA"/>
    <w:rsid w:val="003049C7"/>
    <w:rsid w:val="00304ABA"/>
    <w:rsid w:val="00304C95"/>
    <w:rsid w:val="003052D4"/>
    <w:rsid w:val="00305433"/>
    <w:rsid w:val="00305700"/>
    <w:rsid w:val="00305AD5"/>
    <w:rsid w:val="00305F5D"/>
    <w:rsid w:val="00305F7D"/>
    <w:rsid w:val="003060FA"/>
    <w:rsid w:val="00306198"/>
    <w:rsid w:val="0030661C"/>
    <w:rsid w:val="003066A6"/>
    <w:rsid w:val="003066C1"/>
    <w:rsid w:val="00306791"/>
    <w:rsid w:val="00306AAF"/>
    <w:rsid w:val="00306D5B"/>
    <w:rsid w:val="00306D74"/>
    <w:rsid w:val="00306E01"/>
    <w:rsid w:val="00306E93"/>
    <w:rsid w:val="003071BB"/>
    <w:rsid w:val="003071F7"/>
    <w:rsid w:val="00307276"/>
    <w:rsid w:val="003072C3"/>
    <w:rsid w:val="0030734F"/>
    <w:rsid w:val="00307507"/>
    <w:rsid w:val="00307724"/>
    <w:rsid w:val="003077AC"/>
    <w:rsid w:val="00307BAF"/>
    <w:rsid w:val="00307D68"/>
    <w:rsid w:val="00307DB3"/>
    <w:rsid w:val="00307E3B"/>
    <w:rsid w:val="00307F37"/>
    <w:rsid w:val="003101BD"/>
    <w:rsid w:val="0031027B"/>
    <w:rsid w:val="003105B1"/>
    <w:rsid w:val="0031061B"/>
    <w:rsid w:val="0031062E"/>
    <w:rsid w:val="003106EA"/>
    <w:rsid w:val="003108D5"/>
    <w:rsid w:val="003108F6"/>
    <w:rsid w:val="00310CF6"/>
    <w:rsid w:val="00310D7C"/>
    <w:rsid w:val="00310E77"/>
    <w:rsid w:val="00310EF5"/>
    <w:rsid w:val="00310FB2"/>
    <w:rsid w:val="00311226"/>
    <w:rsid w:val="00311252"/>
    <w:rsid w:val="003113F1"/>
    <w:rsid w:val="00311482"/>
    <w:rsid w:val="00311574"/>
    <w:rsid w:val="00311B71"/>
    <w:rsid w:val="00311CB6"/>
    <w:rsid w:val="00311E3C"/>
    <w:rsid w:val="00311F07"/>
    <w:rsid w:val="00311F5B"/>
    <w:rsid w:val="00311F90"/>
    <w:rsid w:val="00311FED"/>
    <w:rsid w:val="003120B2"/>
    <w:rsid w:val="00312204"/>
    <w:rsid w:val="00312212"/>
    <w:rsid w:val="003123CF"/>
    <w:rsid w:val="003124F4"/>
    <w:rsid w:val="0031291D"/>
    <w:rsid w:val="00312E37"/>
    <w:rsid w:val="00312EF6"/>
    <w:rsid w:val="00313187"/>
    <w:rsid w:val="00313474"/>
    <w:rsid w:val="003134AF"/>
    <w:rsid w:val="003134C0"/>
    <w:rsid w:val="0031356F"/>
    <w:rsid w:val="003135DE"/>
    <w:rsid w:val="003135E0"/>
    <w:rsid w:val="0031377A"/>
    <w:rsid w:val="003138DE"/>
    <w:rsid w:val="00313CED"/>
    <w:rsid w:val="00314075"/>
    <w:rsid w:val="00314357"/>
    <w:rsid w:val="00314401"/>
    <w:rsid w:val="0031454D"/>
    <w:rsid w:val="00314A4D"/>
    <w:rsid w:val="00314A58"/>
    <w:rsid w:val="00314A61"/>
    <w:rsid w:val="00314B34"/>
    <w:rsid w:val="00314B63"/>
    <w:rsid w:val="00314E14"/>
    <w:rsid w:val="00314E35"/>
    <w:rsid w:val="00314E3E"/>
    <w:rsid w:val="00314F98"/>
    <w:rsid w:val="00314FE1"/>
    <w:rsid w:val="0031553A"/>
    <w:rsid w:val="00315634"/>
    <w:rsid w:val="00315656"/>
    <w:rsid w:val="00315663"/>
    <w:rsid w:val="0031568F"/>
    <w:rsid w:val="003157D6"/>
    <w:rsid w:val="00315C91"/>
    <w:rsid w:val="00315D04"/>
    <w:rsid w:val="00316389"/>
    <w:rsid w:val="003163B5"/>
    <w:rsid w:val="0031653D"/>
    <w:rsid w:val="0031676A"/>
    <w:rsid w:val="00316790"/>
    <w:rsid w:val="00316A31"/>
    <w:rsid w:val="00316CF6"/>
    <w:rsid w:val="00316D09"/>
    <w:rsid w:val="00317080"/>
    <w:rsid w:val="003170A3"/>
    <w:rsid w:val="00317490"/>
    <w:rsid w:val="003175B3"/>
    <w:rsid w:val="003175CD"/>
    <w:rsid w:val="0031760A"/>
    <w:rsid w:val="0031793C"/>
    <w:rsid w:val="00317E55"/>
    <w:rsid w:val="0032018B"/>
    <w:rsid w:val="00320250"/>
    <w:rsid w:val="00320335"/>
    <w:rsid w:val="00320549"/>
    <w:rsid w:val="00320618"/>
    <w:rsid w:val="0032069B"/>
    <w:rsid w:val="00320785"/>
    <w:rsid w:val="00320815"/>
    <w:rsid w:val="0032087C"/>
    <w:rsid w:val="003208D9"/>
    <w:rsid w:val="0032096B"/>
    <w:rsid w:val="00320ADD"/>
    <w:rsid w:val="00320C5F"/>
    <w:rsid w:val="00320D24"/>
    <w:rsid w:val="00320DB4"/>
    <w:rsid w:val="00320ECD"/>
    <w:rsid w:val="0032118D"/>
    <w:rsid w:val="003212F4"/>
    <w:rsid w:val="003213D9"/>
    <w:rsid w:val="00321936"/>
    <w:rsid w:val="003219EA"/>
    <w:rsid w:val="00321AAA"/>
    <w:rsid w:val="00322421"/>
    <w:rsid w:val="00322497"/>
    <w:rsid w:val="003225C6"/>
    <w:rsid w:val="00322685"/>
    <w:rsid w:val="00322758"/>
    <w:rsid w:val="00322874"/>
    <w:rsid w:val="00322A11"/>
    <w:rsid w:val="00322B2D"/>
    <w:rsid w:val="00322BB5"/>
    <w:rsid w:val="00322D6D"/>
    <w:rsid w:val="00322F92"/>
    <w:rsid w:val="00322FD1"/>
    <w:rsid w:val="0032310E"/>
    <w:rsid w:val="003233B8"/>
    <w:rsid w:val="0032346B"/>
    <w:rsid w:val="003236AE"/>
    <w:rsid w:val="003238DE"/>
    <w:rsid w:val="003238E7"/>
    <w:rsid w:val="00323A78"/>
    <w:rsid w:val="00323CE5"/>
    <w:rsid w:val="00323E4B"/>
    <w:rsid w:val="00324085"/>
    <w:rsid w:val="00324088"/>
    <w:rsid w:val="00324127"/>
    <w:rsid w:val="00324132"/>
    <w:rsid w:val="00324644"/>
    <w:rsid w:val="003246E6"/>
    <w:rsid w:val="003248B0"/>
    <w:rsid w:val="003249AA"/>
    <w:rsid w:val="00324BFB"/>
    <w:rsid w:val="00324E9C"/>
    <w:rsid w:val="0032509C"/>
    <w:rsid w:val="00325395"/>
    <w:rsid w:val="0032540B"/>
    <w:rsid w:val="003255AC"/>
    <w:rsid w:val="003256DC"/>
    <w:rsid w:val="003257D2"/>
    <w:rsid w:val="003258A9"/>
    <w:rsid w:val="003259A0"/>
    <w:rsid w:val="00325B23"/>
    <w:rsid w:val="00325EFE"/>
    <w:rsid w:val="00325F07"/>
    <w:rsid w:val="00325F4C"/>
    <w:rsid w:val="003260BA"/>
    <w:rsid w:val="0032629D"/>
    <w:rsid w:val="0032631B"/>
    <w:rsid w:val="003265AA"/>
    <w:rsid w:val="003265B8"/>
    <w:rsid w:val="003267B7"/>
    <w:rsid w:val="00326994"/>
    <w:rsid w:val="00326AFE"/>
    <w:rsid w:val="00326CCF"/>
    <w:rsid w:val="00326FA8"/>
    <w:rsid w:val="003276C3"/>
    <w:rsid w:val="003276FB"/>
    <w:rsid w:val="00327773"/>
    <w:rsid w:val="0032780D"/>
    <w:rsid w:val="003278DF"/>
    <w:rsid w:val="0032791B"/>
    <w:rsid w:val="003279AA"/>
    <w:rsid w:val="00327A95"/>
    <w:rsid w:val="00327A99"/>
    <w:rsid w:val="00327C60"/>
    <w:rsid w:val="00327D28"/>
    <w:rsid w:val="00327D97"/>
    <w:rsid w:val="00327E55"/>
    <w:rsid w:val="00327FC6"/>
    <w:rsid w:val="00330343"/>
    <w:rsid w:val="0033056F"/>
    <w:rsid w:val="00330652"/>
    <w:rsid w:val="003306E6"/>
    <w:rsid w:val="0033075A"/>
    <w:rsid w:val="0033075E"/>
    <w:rsid w:val="00330904"/>
    <w:rsid w:val="00330D16"/>
    <w:rsid w:val="00330FD4"/>
    <w:rsid w:val="00330FFA"/>
    <w:rsid w:val="003312E5"/>
    <w:rsid w:val="0033131D"/>
    <w:rsid w:val="0033144B"/>
    <w:rsid w:val="0033168C"/>
    <w:rsid w:val="0033170B"/>
    <w:rsid w:val="00331CAE"/>
    <w:rsid w:val="00331D3E"/>
    <w:rsid w:val="00331DA9"/>
    <w:rsid w:val="00332151"/>
    <w:rsid w:val="00332272"/>
    <w:rsid w:val="00332279"/>
    <w:rsid w:val="0033232B"/>
    <w:rsid w:val="00332438"/>
    <w:rsid w:val="00332508"/>
    <w:rsid w:val="0033255A"/>
    <w:rsid w:val="003326DA"/>
    <w:rsid w:val="003326ED"/>
    <w:rsid w:val="00332797"/>
    <w:rsid w:val="00332964"/>
    <w:rsid w:val="00332B5D"/>
    <w:rsid w:val="00332D38"/>
    <w:rsid w:val="00332D58"/>
    <w:rsid w:val="00332D9C"/>
    <w:rsid w:val="00332E3D"/>
    <w:rsid w:val="00333072"/>
    <w:rsid w:val="0033319B"/>
    <w:rsid w:val="003331D2"/>
    <w:rsid w:val="003332AF"/>
    <w:rsid w:val="0033336E"/>
    <w:rsid w:val="003333D0"/>
    <w:rsid w:val="00333496"/>
    <w:rsid w:val="00333890"/>
    <w:rsid w:val="00333D2D"/>
    <w:rsid w:val="00333DB5"/>
    <w:rsid w:val="00333FC4"/>
    <w:rsid w:val="003341EC"/>
    <w:rsid w:val="0033431B"/>
    <w:rsid w:val="003346E4"/>
    <w:rsid w:val="003349B1"/>
    <w:rsid w:val="00334ABC"/>
    <w:rsid w:val="00334CBF"/>
    <w:rsid w:val="00334CC6"/>
    <w:rsid w:val="00334FC0"/>
    <w:rsid w:val="00335153"/>
    <w:rsid w:val="00335341"/>
    <w:rsid w:val="003358FA"/>
    <w:rsid w:val="00335ABB"/>
    <w:rsid w:val="00335B5D"/>
    <w:rsid w:val="00335B71"/>
    <w:rsid w:val="00335C06"/>
    <w:rsid w:val="0033603B"/>
    <w:rsid w:val="003362B5"/>
    <w:rsid w:val="003362B6"/>
    <w:rsid w:val="003366CE"/>
    <w:rsid w:val="003369E1"/>
    <w:rsid w:val="00336D45"/>
    <w:rsid w:val="00337066"/>
    <w:rsid w:val="00337080"/>
    <w:rsid w:val="003370E3"/>
    <w:rsid w:val="00337239"/>
    <w:rsid w:val="00337367"/>
    <w:rsid w:val="003373BC"/>
    <w:rsid w:val="0033745B"/>
    <w:rsid w:val="00337524"/>
    <w:rsid w:val="0033754E"/>
    <w:rsid w:val="00337582"/>
    <w:rsid w:val="003376D1"/>
    <w:rsid w:val="00337784"/>
    <w:rsid w:val="003377DB"/>
    <w:rsid w:val="003379B2"/>
    <w:rsid w:val="00337AC9"/>
    <w:rsid w:val="00337FA9"/>
    <w:rsid w:val="0034009D"/>
    <w:rsid w:val="00340247"/>
    <w:rsid w:val="00340267"/>
    <w:rsid w:val="0034032F"/>
    <w:rsid w:val="003403FF"/>
    <w:rsid w:val="00340725"/>
    <w:rsid w:val="003407B2"/>
    <w:rsid w:val="00340969"/>
    <w:rsid w:val="00340B66"/>
    <w:rsid w:val="00340C64"/>
    <w:rsid w:val="00340E00"/>
    <w:rsid w:val="00340E15"/>
    <w:rsid w:val="0034144B"/>
    <w:rsid w:val="00341820"/>
    <w:rsid w:val="003418FC"/>
    <w:rsid w:val="00341963"/>
    <w:rsid w:val="0034198C"/>
    <w:rsid w:val="00341BE5"/>
    <w:rsid w:val="00341EF3"/>
    <w:rsid w:val="00341FE4"/>
    <w:rsid w:val="00342084"/>
    <w:rsid w:val="003422B9"/>
    <w:rsid w:val="00342367"/>
    <w:rsid w:val="003423F4"/>
    <w:rsid w:val="00342457"/>
    <w:rsid w:val="0034257D"/>
    <w:rsid w:val="00342796"/>
    <w:rsid w:val="003427F1"/>
    <w:rsid w:val="003429A4"/>
    <w:rsid w:val="00342B51"/>
    <w:rsid w:val="00342CE0"/>
    <w:rsid w:val="00342D0A"/>
    <w:rsid w:val="00343299"/>
    <w:rsid w:val="00343362"/>
    <w:rsid w:val="0034359F"/>
    <w:rsid w:val="003436DF"/>
    <w:rsid w:val="0034379D"/>
    <w:rsid w:val="0034383F"/>
    <w:rsid w:val="003439F1"/>
    <w:rsid w:val="00343A5D"/>
    <w:rsid w:val="00343D81"/>
    <w:rsid w:val="00343EE6"/>
    <w:rsid w:val="00343FD0"/>
    <w:rsid w:val="003442CC"/>
    <w:rsid w:val="00344583"/>
    <w:rsid w:val="00344759"/>
    <w:rsid w:val="0034494E"/>
    <w:rsid w:val="003449E3"/>
    <w:rsid w:val="00344B89"/>
    <w:rsid w:val="00344CAC"/>
    <w:rsid w:val="00344DB5"/>
    <w:rsid w:val="00344DFD"/>
    <w:rsid w:val="00344F7D"/>
    <w:rsid w:val="00345084"/>
    <w:rsid w:val="003450FC"/>
    <w:rsid w:val="00345176"/>
    <w:rsid w:val="00345314"/>
    <w:rsid w:val="0034548B"/>
    <w:rsid w:val="0034557D"/>
    <w:rsid w:val="0034560A"/>
    <w:rsid w:val="00345692"/>
    <w:rsid w:val="0034597D"/>
    <w:rsid w:val="003459C0"/>
    <w:rsid w:val="00345BE6"/>
    <w:rsid w:val="00345D37"/>
    <w:rsid w:val="00345DE2"/>
    <w:rsid w:val="003463EA"/>
    <w:rsid w:val="0034649D"/>
    <w:rsid w:val="00346656"/>
    <w:rsid w:val="003468D8"/>
    <w:rsid w:val="003468F5"/>
    <w:rsid w:val="003469FE"/>
    <w:rsid w:val="00346B20"/>
    <w:rsid w:val="00346B27"/>
    <w:rsid w:val="00346E3C"/>
    <w:rsid w:val="00346ECD"/>
    <w:rsid w:val="00346FBE"/>
    <w:rsid w:val="0034709F"/>
    <w:rsid w:val="003471B1"/>
    <w:rsid w:val="0034724D"/>
    <w:rsid w:val="0034725B"/>
    <w:rsid w:val="0034736A"/>
    <w:rsid w:val="003474D5"/>
    <w:rsid w:val="003474F5"/>
    <w:rsid w:val="0034789E"/>
    <w:rsid w:val="00347B40"/>
    <w:rsid w:val="00347DBC"/>
    <w:rsid w:val="00347DD0"/>
    <w:rsid w:val="00347E36"/>
    <w:rsid w:val="00350124"/>
    <w:rsid w:val="00350190"/>
    <w:rsid w:val="003502DA"/>
    <w:rsid w:val="00350443"/>
    <w:rsid w:val="00350448"/>
    <w:rsid w:val="0035066D"/>
    <w:rsid w:val="0035067F"/>
    <w:rsid w:val="003507BE"/>
    <w:rsid w:val="0035090C"/>
    <w:rsid w:val="0035098A"/>
    <w:rsid w:val="00350A92"/>
    <w:rsid w:val="00350BE9"/>
    <w:rsid w:val="00350C3E"/>
    <w:rsid w:val="00350F90"/>
    <w:rsid w:val="003510B4"/>
    <w:rsid w:val="0035115F"/>
    <w:rsid w:val="003515EF"/>
    <w:rsid w:val="00351611"/>
    <w:rsid w:val="00351666"/>
    <w:rsid w:val="0035167E"/>
    <w:rsid w:val="00351957"/>
    <w:rsid w:val="00351A89"/>
    <w:rsid w:val="00351B9F"/>
    <w:rsid w:val="00351DA5"/>
    <w:rsid w:val="00351DF0"/>
    <w:rsid w:val="0035233E"/>
    <w:rsid w:val="003523F0"/>
    <w:rsid w:val="003524A6"/>
    <w:rsid w:val="00352513"/>
    <w:rsid w:val="0035264E"/>
    <w:rsid w:val="00352693"/>
    <w:rsid w:val="00352745"/>
    <w:rsid w:val="00352A98"/>
    <w:rsid w:val="00352BA3"/>
    <w:rsid w:val="00352CD7"/>
    <w:rsid w:val="00352E38"/>
    <w:rsid w:val="00352F8F"/>
    <w:rsid w:val="0035307C"/>
    <w:rsid w:val="0035312D"/>
    <w:rsid w:val="003531C0"/>
    <w:rsid w:val="00353499"/>
    <w:rsid w:val="003534C8"/>
    <w:rsid w:val="003535A7"/>
    <w:rsid w:val="00353642"/>
    <w:rsid w:val="003537E9"/>
    <w:rsid w:val="00353AF9"/>
    <w:rsid w:val="00353C0A"/>
    <w:rsid w:val="00353C3C"/>
    <w:rsid w:val="00353C52"/>
    <w:rsid w:val="00353D6A"/>
    <w:rsid w:val="00353E22"/>
    <w:rsid w:val="0035400C"/>
    <w:rsid w:val="0035404F"/>
    <w:rsid w:val="0035416B"/>
    <w:rsid w:val="00354394"/>
    <w:rsid w:val="003543EA"/>
    <w:rsid w:val="00354514"/>
    <w:rsid w:val="003545E0"/>
    <w:rsid w:val="0035460C"/>
    <w:rsid w:val="003546D8"/>
    <w:rsid w:val="003546ED"/>
    <w:rsid w:val="00354702"/>
    <w:rsid w:val="003548AE"/>
    <w:rsid w:val="003549EE"/>
    <w:rsid w:val="00354D8F"/>
    <w:rsid w:val="00354FE5"/>
    <w:rsid w:val="003550B2"/>
    <w:rsid w:val="00355370"/>
    <w:rsid w:val="00355400"/>
    <w:rsid w:val="0035548C"/>
    <w:rsid w:val="0035578E"/>
    <w:rsid w:val="00355922"/>
    <w:rsid w:val="00355A46"/>
    <w:rsid w:val="00355D87"/>
    <w:rsid w:val="00355F5D"/>
    <w:rsid w:val="00356261"/>
    <w:rsid w:val="00356435"/>
    <w:rsid w:val="0035645A"/>
    <w:rsid w:val="00356476"/>
    <w:rsid w:val="00356585"/>
    <w:rsid w:val="0035674F"/>
    <w:rsid w:val="00356783"/>
    <w:rsid w:val="0035680C"/>
    <w:rsid w:val="00356868"/>
    <w:rsid w:val="00356981"/>
    <w:rsid w:val="00356D76"/>
    <w:rsid w:val="00356E1F"/>
    <w:rsid w:val="0035728B"/>
    <w:rsid w:val="00357472"/>
    <w:rsid w:val="0035748B"/>
    <w:rsid w:val="003574AE"/>
    <w:rsid w:val="0035755C"/>
    <w:rsid w:val="0035764A"/>
    <w:rsid w:val="003576FA"/>
    <w:rsid w:val="0035771E"/>
    <w:rsid w:val="003578DD"/>
    <w:rsid w:val="003579E2"/>
    <w:rsid w:val="00357BE8"/>
    <w:rsid w:val="00357CDC"/>
    <w:rsid w:val="00357CDF"/>
    <w:rsid w:val="0036028E"/>
    <w:rsid w:val="00360825"/>
    <w:rsid w:val="003608DA"/>
    <w:rsid w:val="0036090D"/>
    <w:rsid w:val="00360A39"/>
    <w:rsid w:val="00360A46"/>
    <w:rsid w:val="00360A79"/>
    <w:rsid w:val="00360BC3"/>
    <w:rsid w:val="00360E6E"/>
    <w:rsid w:val="003610B8"/>
    <w:rsid w:val="00361280"/>
    <w:rsid w:val="0036171A"/>
    <w:rsid w:val="003617DA"/>
    <w:rsid w:val="00361965"/>
    <w:rsid w:val="003619A6"/>
    <w:rsid w:val="00361A73"/>
    <w:rsid w:val="00361BBC"/>
    <w:rsid w:val="00361F00"/>
    <w:rsid w:val="00361FE2"/>
    <w:rsid w:val="003625DF"/>
    <w:rsid w:val="0036266C"/>
    <w:rsid w:val="00362898"/>
    <w:rsid w:val="00362A36"/>
    <w:rsid w:val="00362AF3"/>
    <w:rsid w:val="00362B26"/>
    <w:rsid w:val="00362BFA"/>
    <w:rsid w:val="00362CB6"/>
    <w:rsid w:val="00362E69"/>
    <w:rsid w:val="00362F1A"/>
    <w:rsid w:val="00363048"/>
    <w:rsid w:val="0036307A"/>
    <w:rsid w:val="0036348F"/>
    <w:rsid w:val="003635BA"/>
    <w:rsid w:val="003635ED"/>
    <w:rsid w:val="00363A05"/>
    <w:rsid w:val="00363ACA"/>
    <w:rsid w:val="00363C14"/>
    <w:rsid w:val="00363CB8"/>
    <w:rsid w:val="00363CEA"/>
    <w:rsid w:val="00363FD4"/>
    <w:rsid w:val="003640BB"/>
    <w:rsid w:val="00364433"/>
    <w:rsid w:val="0036445C"/>
    <w:rsid w:val="003645F7"/>
    <w:rsid w:val="00364769"/>
    <w:rsid w:val="00364986"/>
    <w:rsid w:val="00364B83"/>
    <w:rsid w:val="00364BE3"/>
    <w:rsid w:val="00364F32"/>
    <w:rsid w:val="00364FCC"/>
    <w:rsid w:val="00364FF5"/>
    <w:rsid w:val="00365042"/>
    <w:rsid w:val="00365065"/>
    <w:rsid w:val="003650F3"/>
    <w:rsid w:val="00365109"/>
    <w:rsid w:val="003653C7"/>
    <w:rsid w:val="00365427"/>
    <w:rsid w:val="00365437"/>
    <w:rsid w:val="00365A0A"/>
    <w:rsid w:val="00365C56"/>
    <w:rsid w:val="00365DD9"/>
    <w:rsid w:val="00365F5D"/>
    <w:rsid w:val="00366028"/>
    <w:rsid w:val="00366126"/>
    <w:rsid w:val="003661D0"/>
    <w:rsid w:val="00366296"/>
    <w:rsid w:val="003662F9"/>
    <w:rsid w:val="0036630A"/>
    <w:rsid w:val="003665ED"/>
    <w:rsid w:val="003666B8"/>
    <w:rsid w:val="00366707"/>
    <w:rsid w:val="0036671F"/>
    <w:rsid w:val="00366815"/>
    <w:rsid w:val="00366888"/>
    <w:rsid w:val="00366893"/>
    <w:rsid w:val="00366A0B"/>
    <w:rsid w:val="00366BB8"/>
    <w:rsid w:val="00366C15"/>
    <w:rsid w:val="00366C26"/>
    <w:rsid w:val="00366E84"/>
    <w:rsid w:val="00366F29"/>
    <w:rsid w:val="00367089"/>
    <w:rsid w:val="00367127"/>
    <w:rsid w:val="0036731D"/>
    <w:rsid w:val="003674CF"/>
    <w:rsid w:val="003674DC"/>
    <w:rsid w:val="003675AD"/>
    <w:rsid w:val="003675DD"/>
    <w:rsid w:val="0036761F"/>
    <w:rsid w:val="0036762B"/>
    <w:rsid w:val="003678B1"/>
    <w:rsid w:val="00367955"/>
    <w:rsid w:val="003679A7"/>
    <w:rsid w:val="00367A5D"/>
    <w:rsid w:val="00367BF4"/>
    <w:rsid w:val="00367E36"/>
    <w:rsid w:val="00367F27"/>
    <w:rsid w:val="00367F66"/>
    <w:rsid w:val="0037026B"/>
    <w:rsid w:val="00370393"/>
    <w:rsid w:val="00370588"/>
    <w:rsid w:val="003705E4"/>
    <w:rsid w:val="003706BF"/>
    <w:rsid w:val="003706D3"/>
    <w:rsid w:val="00370762"/>
    <w:rsid w:val="00370A41"/>
    <w:rsid w:val="00370B6A"/>
    <w:rsid w:val="00370B9B"/>
    <w:rsid w:val="00370DCC"/>
    <w:rsid w:val="00371117"/>
    <w:rsid w:val="003717BC"/>
    <w:rsid w:val="003718FE"/>
    <w:rsid w:val="00371A78"/>
    <w:rsid w:val="00371BAF"/>
    <w:rsid w:val="00371C3A"/>
    <w:rsid w:val="00372094"/>
    <w:rsid w:val="003720AA"/>
    <w:rsid w:val="00372212"/>
    <w:rsid w:val="00372487"/>
    <w:rsid w:val="0037265F"/>
    <w:rsid w:val="00372694"/>
    <w:rsid w:val="00372A07"/>
    <w:rsid w:val="00372BAB"/>
    <w:rsid w:val="00372C5B"/>
    <w:rsid w:val="00372F54"/>
    <w:rsid w:val="00372FEF"/>
    <w:rsid w:val="003731A9"/>
    <w:rsid w:val="0037325B"/>
    <w:rsid w:val="0037344B"/>
    <w:rsid w:val="003736E0"/>
    <w:rsid w:val="00373764"/>
    <w:rsid w:val="003737D3"/>
    <w:rsid w:val="00373865"/>
    <w:rsid w:val="0037387A"/>
    <w:rsid w:val="00373C30"/>
    <w:rsid w:val="00373CA2"/>
    <w:rsid w:val="00373D1D"/>
    <w:rsid w:val="003740A7"/>
    <w:rsid w:val="00374137"/>
    <w:rsid w:val="003741D5"/>
    <w:rsid w:val="0037437F"/>
    <w:rsid w:val="003746AD"/>
    <w:rsid w:val="00374812"/>
    <w:rsid w:val="00374867"/>
    <w:rsid w:val="00374999"/>
    <w:rsid w:val="00374A01"/>
    <w:rsid w:val="00374C37"/>
    <w:rsid w:val="00374E2C"/>
    <w:rsid w:val="00374E31"/>
    <w:rsid w:val="0037513C"/>
    <w:rsid w:val="00375161"/>
    <w:rsid w:val="00375178"/>
    <w:rsid w:val="00375185"/>
    <w:rsid w:val="0037548B"/>
    <w:rsid w:val="00375606"/>
    <w:rsid w:val="00375617"/>
    <w:rsid w:val="00375754"/>
    <w:rsid w:val="003757F3"/>
    <w:rsid w:val="003758DB"/>
    <w:rsid w:val="00375AE8"/>
    <w:rsid w:val="00375AFC"/>
    <w:rsid w:val="00375BD1"/>
    <w:rsid w:val="00375C75"/>
    <w:rsid w:val="00375D1F"/>
    <w:rsid w:val="00375D5B"/>
    <w:rsid w:val="00375E3B"/>
    <w:rsid w:val="00376186"/>
    <w:rsid w:val="00376472"/>
    <w:rsid w:val="0037664F"/>
    <w:rsid w:val="0037667E"/>
    <w:rsid w:val="003766BE"/>
    <w:rsid w:val="0037675D"/>
    <w:rsid w:val="00376761"/>
    <w:rsid w:val="003769E4"/>
    <w:rsid w:val="00376E42"/>
    <w:rsid w:val="00376E87"/>
    <w:rsid w:val="00376F18"/>
    <w:rsid w:val="00376F20"/>
    <w:rsid w:val="00376F73"/>
    <w:rsid w:val="003770F8"/>
    <w:rsid w:val="003772F7"/>
    <w:rsid w:val="0037742D"/>
    <w:rsid w:val="00377730"/>
    <w:rsid w:val="00377849"/>
    <w:rsid w:val="00377856"/>
    <w:rsid w:val="003779D8"/>
    <w:rsid w:val="00377A1B"/>
    <w:rsid w:val="00377A5C"/>
    <w:rsid w:val="00377CB3"/>
    <w:rsid w:val="00377CD3"/>
    <w:rsid w:val="0038009E"/>
    <w:rsid w:val="003802BE"/>
    <w:rsid w:val="00380405"/>
    <w:rsid w:val="0038046F"/>
    <w:rsid w:val="0038047B"/>
    <w:rsid w:val="003806CC"/>
    <w:rsid w:val="0038091F"/>
    <w:rsid w:val="003809D4"/>
    <w:rsid w:val="00380A00"/>
    <w:rsid w:val="00380A8F"/>
    <w:rsid w:val="00380AE5"/>
    <w:rsid w:val="00380B1B"/>
    <w:rsid w:val="00380DEE"/>
    <w:rsid w:val="00380E97"/>
    <w:rsid w:val="00380ED1"/>
    <w:rsid w:val="00380FDF"/>
    <w:rsid w:val="003815B8"/>
    <w:rsid w:val="0038167B"/>
    <w:rsid w:val="0038198A"/>
    <w:rsid w:val="00381AEC"/>
    <w:rsid w:val="00381D20"/>
    <w:rsid w:val="003822C8"/>
    <w:rsid w:val="0038246F"/>
    <w:rsid w:val="00382476"/>
    <w:rsid w:val="003824C7"/>
    <w:rsid w:val="00382588"/>
    <w:rsid w:val="00382617"/>
    <w:rsid w:val="00382669"/>
    <w:rsid w:val="00382B6F"/>
    <w:rsid w:val="00382C8E"/>
    <w:rsid w:val="00382F8E"/>
    <w:rsid w:val="00383037"/>
    <w:rsid w:val="003834A4"/>
    <w:rsid w:val="00383590"/>
    <w:rsid w:val="0038382A"/>
    <w:rsid w:val="003839B8"/>
    <w:rsid w:val="00383A74"/>
    <w:rsid w:val="00383C2D"/>
    <w:rsid w:val="00383C87"/>
    <w:rsid w:val="00383D69"/>
    <w:rsid w:val="00383EC3"/>
    <w:rsid w:val="00383FF5"/>
    <w:rsid w:val="00384260"/>
    <w:rsid w:val="003843BA"/>
    <w:rsid w:val="00384650"/>
    <w:rsid w:val="003849A3"/>
    <w:rsid w:val="00384B1B"/>
    <w:rsid w:val="00384C5E"/>
    <w:rsid w:val="00384F85"/>
    <w:rsid w:val="003852C3"/>
    <w:rsid w:val="003856AE"/>
    <w:rsid w:val="00385A5C"/>
    <w:rsid w:val="00385B53"/>
    <w:rsid w:val="00385C49"/>
    <w:rsid w:val="00385E26"/>
    <w:rsid w:val="00385E59"/>
    <w:rsid w:val="00385E5C"/>
    <w:rsid w:val="00385F5E"/>
    <w:rsid w:val="00385FA9"/>
    <w:rsid w:val="0038602A"/>
    <w:rsid w:val="00386143"/>
    <w:rsid w:val="003867DA"/>
    <w:rsid w:val="003867E2"/>
    <w:rsid w:val="0038698B"/>
    <w:rsid w:val="00386A35"/>
    <w:rsid w:val="00386A70"/>
    <w:rsid w:val="00386C05"/>
    <w:rsid w:val="00386D74"/>
    <w:rsid w:val="00386E36"/>
    <w:rsid w:val="00386E98"/>
    <w:rsid w:val="003870B6"/>
    <w:rsid w:val="003874E7"/>
    <w:rsid w:val="00387783"/>
    <w:rsid w:val="00387923"/>
    <w:rsid w:val="00387A05"/>
    <w:rsid w:val="00387A75"/>
    <w:rsid w:val="00387AED"/>
    <w:rsid w:val="00387B5B"/>
    <w:rsid w:val="00387EED"/>
    <w:rsid w:val="00387EEE"/>
    <w:rsid w:val="00387F0D"/>
    <w:rsid w:val="003903F0"/>
    <w:rsid w:val="003906A9"/>
    <w:rsid w:val="003906E1"/>
    <w:rsid w:val="00390920"/>
    <w:rsid w:val="003909E1"/>
    <w:rsid w:val="00390A53"/>
    <w:rsid w:val="00390B0A"/>
    <w:rsid w:val="003913A2"/>
    <w:rsid w:val="00391483"/>
    <w:rsid w:val="003915D4"/>
    <w:rsid w:val="0039168B"/>
    <w:rsid w:val="003916C2"/>
    <w:rsid w:val="003917B2"/>
    <w:rsid w:val="00391828"/>
    <w:rsid w:val="003919CE"/>
    <w:rsid w:val="00391A2A"/>
    <w:rsid w:val="00391C06"/>
    <w:rsid w:val="00391CEE"/>
    <w:rsid w:val="00391D5B"/>
    <w:rsid w:val="00391D68"/>
    <w:rsid w:val="003921AD"/>
    <w:rsid w:val="00392251"/>
    <w:rsid w:val="00392491"/>
    <w:rsid w:val="003924E5"/>
    <w:rsid w:val="00392504"/>
    <w:rsid w:val="00392548"/>
    <w:rsid w:val="003925AA"/>
    <w:rsid w:val="003926D1"/>
    <w:rsid w:val="00392803"/>
    <w:rsid w:val="0039288A"/>
    <w:rsid w:val="00392A15"/>
    <w:rsid w:val="00392A69"/>
    <w:rsid w:val="00392B96"/>
    <w:rsid w:val="00392BAD"/>
    <w:rsid w:val="00392C7A"/>
    <w:rsid w:val="00392DBE"/>
    <w:rsid w:val="00392E80"/>
    <w:rsid w:val="00392EB5"/>
    <w:rsid w:val="00393521"/>
    <w:rsid w:val="003936F2"/>
    <w:rsid w:val="00393D4C"/>
    <w:rsid w:val="00393D98"/>
    <w:rsid w:val="00393EF2"/>
    <w:rsid w:val="00393FA8"/>
    <w:rsid w:val="003941F5"/>
    <w:rsid w:val="00394380"/>
    <w:rsid w:val="003944A8"/>
    <w:rsid w:val="003944EA"/>
    <w:rsid w:val="003947B3"/>
    <w:rsid w:val="003947C3"/>
    <w:rsid w:val="00394873"/>
    <w:rsid w:val="003948BB"/>
    <w:rsid w:val="00394900"/>
    <w:rsid w:val="003949D6"/>
    <w:rsid w:val="00394A0B"/>
    <w:rsid w:val="00394AC7"/>
    <w:rsid w:val="00394C14"/>
    <w:rsid w:val="00394D97"/>
    <w:rsid w:val="00394E64"/>
    <w:rsid w:val="00395166"/>
    <w:rsid w:val="00395296"/>
    <w:rsid w:val="003955CC"/>
    <w:rsid w:val="00395625"/>
    <w:rsid w:val="003956F8"/>
    <w:rsid w:val="00395703"/>
    <w:rsid w:val="003958EA"/>
    <w:rsid w:val="00395944"/>
    <w:rsid w:val="00395C64"/>
    <w:rsid w:val="00395CA3"/>
    <w:rsid w:val="00395D4B"/>
    <w:rsid w:val="00395E1A"/>
    <w:rsid w:val="00395F8B"/>
    <w:rsid w:val="00395FE4"/>
    <w:rsid w:val="00395FEC"/>
    <w:rsid w:val="0039614B"/>
    <w:rsid w:val="00396339"/>
    <w:rsid w:val="003963FF"/>
    <w:rsid w:val="00396436"/>
    <w:rsid w:val="00396964"/>
    <w:rsid w:val="00396970"/>
    <w:rsid w:val="00396CDD"/>
    <w:rsid w:val="00396DCF"/>
    <w:rsid w:val="00396E8B"/>
    <w:rsid w:val="00396F39"/>
    <w:rsid w:val="00397023"/>
    <w:rsid w:val="00397124"/>
    <w:rsid w:val="003972FA"/>
    <w:rsid w:val="003973EE"/>
    <w:rsid w:val="00397590"/>
    <w:rsid w:val="0039760A"/>
    <w:rsid w:val="00397628"/>
    <w:rsid w:val="00397662"/>
    <w:rsid w:val="0039777F"/>
    <w:rsid w:val="00397C96"/>
    <w:rsid w:val="003A0070"/>
    <w:rsid w:val="003A01B7"/>
    <w:rsid w:val="003A0301"/>
    <w:rsid w:val="003A0655"/>
    <w:rsid w:val="003A085E"/>
    <w:rsid w:val="003A0F09"/>
    <w:rsid w:val="003A0F40"/>
    <w:rsid w:val="003A0FF8"/>
    <w:rsid w:val="003A123E"/>
    <w:rsid w:val="003A1357"/>
    <w:rsid w:val="003A13F8"/>
    <w:rsid w:val="003A1416"/>
    <w:rsid w:val="003A1528"/>
    <w:rsid w:val="003A163F"/>
    <w:rsid w:val="003A169E"/>
    <w:rsid w:val="003A18BB"/>
    <w:rsid w:val="003A18C1"/>
    <w:rsid w:val="003A18D5"/>
    <w:rsid w:val="003A1BA1"/>
    <w:rsid w:val="003A1C28"/>
    <w:rsid w:val="003A1FB9"/>
    <w:rsid w:val="003A2052"/>
    <w:rsid w:val="003A218E"/>
    <w:rsid w:val="003A229F"/>
    <w:rsid w:val="003A2322"/>
    <w:rsid w:val="003A2365"/>
    <w:rsid w:val="003A241F"/>
    <w:rsid w:val="003A265A"/>
    <w:rsid w:val="003A26F7"/>
    <w:rsid w:val="003A27A4"/>
    <w:rsid w:val="003A286B"/>
    <w:rsid w:val="003A2886"/>
    <w:rsid w:val="003A28D6"/>
    <w:rsid w:val="003A29EC"/>
    <w:rsid w:val="003A2BBD"/>
    <w:rsid w:val="003A2D66"/>
    <w:rsid w:val="003A2EA2"/>
    <w:rsid w:val="003A2F4E"/>
    <w:rsid w:val="003A309A"/>
    <w:rsid w:val="003A31B8"/>
    <w:rsid w:val="003A3208"/>
    <w:rsid w:val="003A32C7"/>
    <w:rsid w:val="003A35E6"/>
    <w:rsid w:val="003A3907"/>
    <w:rsid w:val="003A3AB7"/>
    <w:rsid w:val="003A3AD1"/>
    <w:rsid w:val="003A3C9F"/>
    <w:rsid w:val="003A3D9C"/>
    <w:rsid w:val="003A3DFC"/>
    <w:rsid w:val="003A3F51"/>
    <w:rsid w:val="003A42F0"/>
    <w:rsid w:val="003A4309"/>
    <w:rsid w:val="003A43B8"/>
    <w:rsid w:val="003A4438"/>
    <w:rsid w:val="003A449B"/>
    <w:rsid w:val="003A4588"/>
    <w:rsid w:val="003A472C"/>
    <w:rsid w:val="003A4741"/>
    <w:rsid w:val="003A4ABE"/>
    <w:rsid w:val="003A4BE3"/>
    <w:rsid w:val="003A4DC3"/>
    <w:rsid w:val="003A4DFA"/>
    <w:rsid w:val="003A4F41"/>
    <w:rsid w:val="003A50E5"/>
    <w:rsid w:val="003A529E"/>
    <w:rsid w:val="003A529F"/>
    <w:rsid w:val="003A5423"/>
    <w:rsid w:val="003A54BA"/>
    <w:rsid w:val="003A5525"/>
    <w:rsid w:val="003A5658"/>
    <w:rsid w:val="003A5AFD"/>
    <w:rsid w:val="003A5CFE"/>
    <w:rsid w:val="003A5F1A"/>
    <w:rsid w:val="003A5F4C"/>
    <w:rsid w:val="003A62B4"/>
    <w:rsid w:val="003A6324"/>
    <w:rsid w:val="003A6342"/>
    <w:rsid w:val="003A6AF3"/>
    <w:rsid w:val="003A6BFD"/>
    <w:rsid w:val="003A6C97"/>
    <w:rsid w:val="003A6D7E"/>
    <w:rsid w:val="003A6F94"/>
    <w:rsid w:val="003A727F"/>
    <w:rsid w:val="003A748E"/>
    <w:rsid w:val="003A775C"/>
    <w:rsid w:val="003A785D"/>
    <w:rsid w:val="003A788E"/>
    <w:rsid w:val="003A78D8"/>
    <w:rsid w:val="003A7DEF"/>
    <w:rsid w:val="003B00C0"/>
    <w:rsid w:val="003B02E7"/>
    <w:rsid w:val="003B0334"/>
    <w:rsid w:val="003B0477"/>
    <w:rsid w:val="003B053D"/>
    <w:rsid w:val="003B07A0"/>
    <w:rsid w:val="003B0A00"/>
    <w:rsid w:val="003B0A32"/>
    <w:rsid w:val="003B0DAD"/>
    <w:rsid w:val="003B10C8"/>
    <w:rsid w:val="003B1169"/>
    <w:rsid w:val="003B13DE"/>
    <w:rsid w:val="003B1449"/>
    <w:rsid w:val="003B1502"/>
    <w:rsid w:val="003B16F6"/>
    <w:rsid w:val="003B1756"/>
    <w:rsid w:val="003B19A3"/>
    <w:rsid w:val="003B1BDF"/>
    <w:rsid w:val="003B1DBC"/>
    <w:rsid w:val="003B1F7B"/>
    <w:rsid w:val="003B1FDE"/>
    <w:rsid w:val="003B20A6"/>
    <w:rsid w:val="003B2198"/>
    <w:rsid w:val="003B2359"/>
    <w:rsid w:val="003B2444"/>
    <w:rsid w:val="003B2493"/>
    <w:rsid w:val="003B2522"/>
    <w:rsid w:val="003B273F"/>
    <w:rsid w:val="003B2BF1"/>
    <w:rsid w:val="003B2C09"/>
    <w:rsid w:val="003B2C28"/>
    <w:rsid w:val="003B2C90"/>
    <w:rsid w:val="003B2E57"/>
    <w:rsid w:val="003B2E8E"/>
    <w:rsid w:val="003B309D"/>
    <w:rsid w:val="003B322E"/>
    <w:rsid w:val="003B365E"/>
    <w:rsid w:val="003B37D1"/>
    <w:rsid w:val="003B38B0"/>
    <w:rsid w:val="003B396F"/>
    <w:rsid w:val="003B3A27"/>
    <w:rsid w:val="003B3A28"/>
    <w:rsid w:val="003B3AE4"/>
    <w:rsid w:val="003B3AED"/>
    <w:rsid w:val="003B3B85"/>
    <w:rsid w:val="003B3E2A"/>
    <w:rsid w:val="003B3EBC"/>
    <w:rsid w:val="003B3F1F"/>
    <w:rsid w:val="003B40F8"/>
    <w:rsid w:val="003B421D"/>
    <w:rsid w:val="003B42F3"/>
    <w:rsid w:val="003B4421"/>
    <w:rsid w:val="003B464C"/>
    <w:rsid w:val="003B4819"/>
    <w:rsid w:val="003B4873"/>
    <w:rsid w:val="003B4973"/>
    <w:rsid w:val="003B497D"/>
    <w:rsid w:val="003B4A36"/>
    <w:rsid w:val="003B4C12"/>
    <w:rsid w:val="003B5137"/>
    <w:rsid w:val="003B54D3"/>
    <w:rsid w:val="003B54E2"/>
    <w:rsid w:val="003B5668"/>
    <w:rsid w:val="003B57C1"/>
    <w:rsid w:val="003B580E"/>
    <w:rsid w:val="003B5989"/>
    <w:rsid w:val="003B5B04"/>
    <w:rsid w:val="003B5B45"/>
    <w:rsid w:val="003B5E6F"/>
    <w:rsid w:val="003B5F27"/>
    <w:rsid w:val="003B63B7"/>
    <w:rsid w:val="003B640B"/>
    <w:rsid w:val="003B6504"/>
    <w:rsid w:val="003B652E"/>
    <w:rsid w:val="003B6693"/>
    <w:rsid w:val="003B670D"/>
    <w:rsid w:val="003B67B9"/>
    <w:rsid w:val="003B67DC"/>
    <w:rsid w:val="003B68FD"/>
    <w:rsid w:val="003B6995"/>
    <w:rsid w:val="003B6A30"/>
    <w:rsid w:val="003B6A31"/>
    <w:rsid w:val="003B6B79"/>
    <w:rsid w:val="003B6BC7"/>
    <w:rsid w:val="003B6C46"/>
    <w:rsid w:val="003B6CA0"/>
    <w:rsid w:val="003B6CD6"/>
    <w:rsid w:val="003B7005"/>
    <w:rsid w:val="003B72D4"/>
    <w:rsid w:val="003B759B"/>
    <w:rsid w:val="003B774A"/>
    <w:rsid w:val="003B78EB"/>
    <w:rsid w:val="003B795A"/>
    <w:rsid w:val="003B7A01"/>
    <w:rsid w:val="003B7A94"/>
    <w:rsid w:val="003B7ACE"/>
    <w:rsid w:val="003B7DB9"/>
    <w:rsid w:val="003C00BE"/>
    <w:rsid w:val="003C03A6"/>
    <w:rsid w:val="003C0493"/>
    <w:rsid w:val="003C04A4"/>
    <w:rsid w:val="003C0604"/>
    <w:rsid w:val="003C0981"/>
    <w:rsid w:val="003C0ADB"/>
    <w:rsid w:val="003C0FC6"/>
    <w:rsid w:val="003C107B"/>
    <w:rsid w:val="003C109B"/>
    <w:rsid w:val="003C1108"/>
    <w:rsid w:val="003C1169"/>
    <w:rsid w:val="003C1199"/>
    <w:rsid w:val="003C120A"/>
    <w:rsid w:val="003C12A7"/>
    <w:rsid w:val="003C135F"/>
    <w:rsid w:val="003C137C"/>
    <w:rsid w:val="003C15AD"/>
    <w:rsid w:val="003C1913"/>
    <w:rsid w:val="003C1A3E"/>
    <w:rsid w:val="003C1ABD"/>
    <w:rsid w:val="003C1BF8"/>
    <w:rsid w:val="003C1CC9"/>
    <w:rsid w:val="003C1CCE"/>
    <w:rsid w:val="003C1CDD"/>
    <w:rsid w:val="003C1EDD"/>
    <w:rsid w:val="003C2004"/>
    <w:rsid w:val="003C2192"/>
    <w:rsid w:val="003C2389"/>
    <w:rsid w:val="003C24A3"/>
    <w:rsid w:val="003C262C"/>
    <w:rsid w:val="003C2A32"/>
    <w:rsid w:val="003C2B07"/>
    <w:rsid w:val="003C2B36"/>
    <w:rsid w:val="003C2D83"/>
    <w:rsid w:val="003C2E58"/>
    <w:rsid w:val="003C2F73"/>
    <w:rsid w:val="003C2F86"/>
    <w:rsid w:val="003C30B6"/>
    <w:rsid w:val="003C3453"/>
    <w:rsid w:val="003C360A"/>
    <w:rsid w:val="003C3652"/>
    <w:rsid w:val="003C3700"/>
    <w:rsid w:val="003C381E"/>
    <w:rsid w:val="003C38D9"/>
    <w:rsid w:val="003C3935"/>
    <w:rsid w:val="003C39F5"/>
    <w:rsid w:val="003C3B55"/>
    <w:rsid w:val="003C3D5E"/>
    <w:rsid w:val="003C3E55"/>
    <w:rsid w:val="003C4011"/>
    <w:rsid w:val="003C4028"/>
    <w:rsid w:val="003C409F"/>
    <w:rsid w:val="003C4266"/>
    <w:rsid w:val="003C426D"/>
    <w:rsid w:val="003C47C2"/>
    <w:rsid w:val="003C48B4"/>
    <w:rsid w:val="003C4C63"/>
    <w:rsid w:val="003C5257"/>
    <w:rsid w:val="003C5491"/>
    <w:rsid w:val="003C5524"/>
    <w:rsid w:val="003C5674"/>
    <w:rsid w:val="003C56FC"/>
    <w:rsid w:val="003C57ED"/>
    <w:rsid w:val="003C583E"/>
    <w:rsid w:val="003C59A5"/>
    <w:rsid w:val="003C5AC1"/>
    <w:rsid w:val="003C5B26"/>
    <w:rsid w:val="003C5C5E"/>
    <w:rsid w:val="003C5CB4"/>
    <w:rsid w:val="003C61A2"/>
    <w:rsid w:val="003C626A"/>
    <w:rsid w:val="003C62E7"/>
    <w:rsid w:val="003C636A"/>
    <w:rsid w:val="003C6756"/>
    <w:rsid w:val="003C6763"/>
    <w:rsid w:val="003C6856"/>
    <w:rsid w:val="003C6C20"/>
    <w:rsid w:val="003C6C28"/>
    <w:rsid w:val="003C6C9C"/>
    <w:rsid w:val="003C6D91"/>
    <w:rsid w:val="003C6F2F"/>
    <w:rsid w:val="003C7043"/>
    <w:rsid w:val="003C71E3"/>
    <w:rsid w:val="003C7328"/>
    <w:rsid w:val="003C73C0"/>
    <w:rsid w:val="003C750B"/>
    <w:rsid w:val="003C756E"/>
    <w:rsid w:val="003C76F4"/>
    <w:rsid w:val="003C782C"/>
    <w:rsid w:val="003C79E6"/>
    <w:rsid w:val="003C7C4D"/>
    <w:rsid w:val="003C7D34"/>
    <w:rsid w:val="003C7E96"/>
    <w:rsid w:val="003D0089"/>
    <w:rsid w:val="003D01FB"/>
    <w:rsid w:val="003D0241"/>
    <w:rsid w:val="003D04EE"/>
    <w:rsid w:val="003D05B5"/>
    <w:rsid w:val="003D079C"/>
    <w:rsid w:val="003D0829"/>
    <w:rsid w:val="003D0909"/>
    <w:rsid w:val="003D0944"/>
    <w:rsid w:val="003D0AB2"/>
    <w:rsid w:val="003D0B03"/>
    <w:rsid w:val="003D0B9B"/>
    <w:rsid w:val="003D0BE0"/>
    <w:rsid w:val="003D0E2A"/>
    <w:rsid w:val="003D0E5E"/>
    <w:rsid w:val="003D0FEF"/>
    <w:rsid w:val="003D1070"/>
    <w:rsid w:val="003D116A"/>
    <w:rsid w:val="003D119A"/>
    <w:rsid w:val="003D12DD"/>
    <w:rsid w:val="003D137C"/>
    <w:rsid w:val="003D13BA"/>
    <w:rsid w:val="003D168F"/>
    <w:rsid w:val="003D1A82"/>
    <w:rsid w:val="003D1B31"/>
    <w:rsid w:val="003D1BA2"/>
    <w:rsid w:val="003D1D2E"/>
    <w:rsid w:val="003D1EF4"/>
    <w:rsid w:val="003D1FA1"/>
    <w:rsid w:val="003D2183"/>
    <w:rsid w:val="003D228E"/>
    <w:rsid w:val="003D22CA"/>
    <w:rsid w:val="003D22E1"/>
    <w:rsid w:val="003D24D9"/>
    <w:rsid w:val="003D2B1C"/>
    <w:rsid w:val="003D2CB6"/>
    <w:rsid w:val="003D317C"/>
    <w:rsid w:val="003D3196"/>
    <w:rsid w:val="003D324C"/>
    <w:rsid w:val="003D360F"/>
    <w:rsid w:val="003D37FD"/>
    <w:rsid w:val="003D3932"/>
    <w:rsid w:val="003D3B35"/>
    <w:rsid w:val="003D3BA3"/>
    <w:rsid w:val="003D3C85"/>
    <w:rsid w:val="003D3D27"/>
    <w:rsid w:val="003D3D63"/>
    <w:rsid w:val="003D3DD2"/>
    <w:rsid w:val="003D4076"/>
    <w:rsid w:val="003D4160"/>
    <w:rsid w:val="003D4189"/>
    <w:rsid w:val="003D426D"/>
    <w:rsid w:val="003D468C"/>
    <w:rsid w:val="003D47D7"/>
    <w:rsid w:val="003D4A09"/>
    <w:rsid w:val="003D4B84"/>
    <w:rsid w:val="003D4C0A"/>
    <w:rsid w:val="003D4C54"/>
    <w:rsid w:val="003D4D30"/>
    <w:rsid w:val="003D4DFC"/>
    <w:rsid w:val="003D52D2"/>
    <w:rsid w:val="003D5467"/>
    <w:rsid w:val="003D549F"/>
    <w:rsid w:val="003D57AF"/>
    <w:rsid w:val="003D5A03"/>
    <w:rsid w:val="003D5D5F"/>
    <w:rsid w:val="003D5DD7"/>
    <w:rsid w:val="003D5E1F"/>
    <w:rsid w:val="003D6172"/>
    <w:rsid w:val="003D6205"/>
    <w:rsid w:val="003D64F6"/>
    <w:rsid w:val="003D6512"/>
    <w:rsid w:val="003D68D5"/>
    <w:rsid w:val="003D68F4"/>
    <w:rsid w:val="003D69AF"/>
    <w:rsid w:val="003D6BD9"/>
    <w:rsid w:val="003D6DB3"/>
    <w:rsid w:val="003D7004"/>
    <w:rsid w:val="003D709F"/>
    <w:rsid w:val="003D70B8"/>
    <w:rsid w:val="003D70E6"/>
    <w:rsid w:val="003D7259"/>
    <w:rsid w:val="003D72BF"/>
    <w:rsid w:val="003D73E2"/>
    <w:rsid w:val="003D74AF"/>
    <w:rsid w:val="003D77CD"/>
    <w:rsid w:val="003D7A24"/>
    <w:rsid w:val="003D7AA9"/>
    <w:rsid w:val="003D7B75"/>
    <w:rsid w:val="003D7D49"/>
    <w:rsid w:val="003D7F23"/>
    <w:rsid w:val="003D7F6E"/>
    <w:rsid w:val="003E03AF"/>
    <w:rsid w:val="003E0657"/>
    <w:rsid w:val="003E072E"/>
    <w:rsid w:val="003E08A9"/>
    <w:rsid w:val="003E094A"/>
    <w:rsid w:val="003E0983"/>
    <w:rsid w:val="003E0A07"/>
    <w:rsid w:val="003E0A6C"/>
    <w:rsid w:val="003E0B38"/>
    <w:rsid w:val="003E0B69"/>
    <w:rsid w:val="003E0F1C"/>
    <w:rsid w:val="003E1259"/>
    <w:rsid w:val="003E15BD"/>
    <w:rsid w:val="003E1606"/>
    <w:rsid w:val="003E16C5"/>
    <w:rsid w:val="003E170B"/>
    <w:rsid w:val="003E17BE"/>
    <w:rsid w:val="003E1A68"/>
    <w:rsid w:val="003E1B24"/>
    <w:rsid w:val="003E1B42"/>
    <w:rsid w:val="003E1B64"/>
    <w:rsid w:val="003E1C5A"/>
    <w:rsid w:val="003E1E27"/>
    <w:rsid w:val="003E1E7E"/>
    <w:rsid w:val="003E1F63"/>
    <w:rsid w:val="003E2154"/>
    <w:rsid w:val="003E21C4"/>
    <w:rsid w:val="003E239C"/>
    <w:rsid w:val="003E255C"/>
    <w:rsid w:val="003E25C2"/>
    <w:rsid w:val="003E268B"/>
    <w:rsid w:val="003E295A"/>
    <w:rsid w:val="003E2A37"/>
    <w:rsid w:val="003E2BC0"/>
    <w:rsid w:val="003E2C5E"/>
    <w:rsid w:val="003E2CD2"/>
    <w:rsid w:val="003E2DE4"/>
    <w:rsid w:val="003E2ECA"/>
    <w:rsid w:val="003E301D"/>
    <w:rsid w:val="003E311D"/>
    <w:rsid w:val="003E325E"/>
    <w:rsid w:val="003E32DD"/>
    <w:rsid w:val="003E3479"/>
    <w:rsid w:val="003E3605"/>
    <w:rsid w:val="003E3879"/>
    <w:rsid w:val="003E38CE"/>
    <w:rsid w:val="003E38F5"/>
    <w:rsid w:val="003E3967"/>
    <w:rsid w:val="003E39BD"/>
    <w:rsid w:val="003E3C73"/>
    <w:rsid w:val="003E421E"/>
    <w:rsid w:val="003E42EA"/>
    <w:rsid w:val="003E4312"/>
    <w:rsid w:val="003E43B1"/>
    <w:rsid w:val="003E4415"/>
    <w:rsid w:val="003E44F9"/>
    <w:rsid w:val="003E454A"/>
    <w:rsid w:val="003E473C"/>
    <w:rsid w:val="003E48A8"/>
    <w:rsid w:val="003E495C"/>
    <w:rsid w:val="003E49F6"/>
    <w:rsid w:val="003E4AB4"/>
    <w:rsid w:val="003E4AF6"/>
    <w:rsid w:val="003E4C03"/>
    <w:rsid w:val="003E4C8A"/>
    <w:rsid w:val="003E5054"/>
    <w:rsid w:val="003E51FA"/>
    <w:rsid w:val="003E54E8"/>
    <w:rsid w:val="003E558E"/>
    <w:rsid w:val="003E55D5"/>
    <w:rsid w:val="003E5810"/>
    <w:rsid w:val="003E591C"/>
    <w:rsid w:val="003E5BB4"/>
    <w:rsid w:val="003E5D0C"/>
    <w:rsid w:val="003E5E5F"/>
    <w:rsid w:val="003E60B3"/>
    <w:rsid w:val="003E60D3"/>
    <w:rsid w:val="003E6270"/>
    <w:rsid w:val="003E6819"/>
    <w:rsid w:val="003E6A00"/>
    <w:rsid w:val="003E6B78"/>
    <w:rsid w:val="003E6BCD"/>
    <w:rsid w:val="003E6CB6"/>
    <w:rsid w:val="003E6CFB"/>
    <w:rsid w:val="003E6D8F"/>
    <w:rsid w:val="003E6E16"/>
    <w:rsid w:val="003E6E44"/>
    <w:rsid w:val="003E6EA5"/>
    <w:rsid w:val="003E7238"/>
    <w:rsid w:val="003E761F"/>
    <w:rsid w:val="003E7832"/>
    <w:rsid w:val="003E799A"/>
    <w:rsid w:val="003E79DC"/>
    <w:rsid w:val="003E7BAA"/>
    <w:rsid w:val="003E7C46"/>
    <w:rsid w:val="003E7D49"/>
    <w:rsid w:val="003E7D4F"/>
    <w:rsid w:val="003E7E86"/>
    <w:rsid w:val="003E7F67"/>
    <w:rsid w:val="003F01A9"/>
    <w:rsid w:val="003F0209"/>
    <w:rsid w:val="003F0327"/>
    <w:rsid w:val="003F03BA"/>
    <w:rsid w:val="003F0790"/>
    <w:rsid w:val="003F0891"/>
    <w:rsid w:val="003F099C"/>
    <w:rsid w:val="003F1037"/>
    <w:rsid w:val="003F1379"/>
    <w:rsid w:val="003F1526"/>
    <w:rsid w:val="003F1560"/>
    <w:rsid w:val="003F189E"/>
    <w:rsid w:val="003F1A07"/>
    <w:rsid w:val="003F1AD7"/>
    <w:rsid w:val="003F1B50"/>
    <w:rsid w:val="003F1DDF"/>
    <w:rsid w:val="003F1EC4"/>
    <w:rsid w:val="003F1EE6"/>
    <w:rsid w:val="003F1FBF"/>
    <w:rsid w:val="003F2173"/>
    <w:rsid w:val="003F2276"/>
    <w:rsid w:val="003F22E8"/>
    <w:rsid w:val="003F26DF"/>
    <w:rsid w:val="003F28D0"/>
    <w:rsid w:val="003F2CAB"/>
    <w:rsid w:val="003F2D7F"/>
    <w:rsid w:val="003F2E0E"/>
    <w:rsid w:val="003F2FE1"/>
    <w:rsid w:val="003F32BF"/>
    <w:rsid w:val="003F3407"/>
    <w:rsid w:val="003F3782"/>
    <w:rsid w:val="003F37B2"/>
    <w:rsid w:val="003F396F"/>
    <w:rsid w:val="003F3AEF"/>
    <w:rsid w:val="003F3B9D"/>
    <w:rsid w:val="003F3C8A"/>
    <w:rsid w:val="003F3CD1"/>
    <w:rsid w:val="003F3DA3"/>
    <w:rsid w:val="003F3FE7"/>
    <w:rsid w:val="003F40C5"/>
    <w:rsid w:val="003F426E"/>
    <w:rsid w:val="003F4303"/>
    <w:rsid w:val="003F4350"/>
    <w:rsid w:val="003F4382"/>
    <w:rsid w:val="003F4553"/>
    <w:rsid w:val="003F4649"/>
    <w:rsid w:val="003F4661"/>
    <w:rsid w:val="003F4854"/>
    <w:rsid w:val="003F48D0"/>
    <w:rsid w:val="003F4AC8"/>
    <w:rsid w:val="003F4ACD"/>
    <w:rsid w:val="003F4B04"/>
    <w:rsid w:val="003F4EC5"/>
    <w:rsid w:val="003F4F81"/>
    <w:rsid w:val="003F55DE"/>
    <w:rsid w:val="003F5A84"/>
    <w:rsid w:val="003F5B7C"/>
    <w:rsid w:val="003F5E29"/>
    <w:rsid w:val="003F6166"/>
    <w:rsid w:val="003F62C1"/>
    <w:rsid w:val="003F644D"/>
    <w:rsid w:val="003F645F"/>
    <w:rsid w:val="003F64B3"/>
    <w:rsid w:val="003F6530"/>
    <w:rsid w:val="003F655F"/>
    <w:rsid w:val="003F6612"/>
    <w:rsid w:val="003F677B"/>
    <w:rsid w:val="003F679C"/>
    <w:rsid w:val="003F67B4"/>
    <w:rsid w:val="003F6955"/>
    <w:rsid w:val="003F6A8F"/>
    <w:rsid w:val="003F6B7C"/>
    <w:rsid w:val="003F6BE5"/>
    <w:rsid w:val="003F6C52"/>
    <w:rsid w:val="003F6D59"/>
    <w:rsid w:val="003F6E0E"/>
    <w:rsid w:val="003F72A3"/>
    <w:rsid w:val="003F757A"/>
    <w:rsid w:val="003F758F"/>
    <w:rsid w:val="003F75B3"/>
    <w:rsid w:val="003F75C0"/>
    <w:rsid w:val="003F75FA"/>
    <w:rsid w:val="003F7685"/>
    <w:rsid w:val="003F7767"/>
    <w:rsid w:val="003F77FF"/>
    <w:rsid w:val="003F793D"/>
    <w:rsid w:val="003F798F"/>
    <w:rsid w:val="003F79EA"/>
    <w:rsid w:val="003F7A6E"/>
    <w:rsid w:val="003F7C78"/>
    <w:rsid w:val="003F7D10"/>
    <w:rsid w:val="003F7D6D"/>
    <w:rsid w:val="003F7EC5"/>
    <w:rsid w:val="003F7F53"/>
    <w:rsid w:val="0040010C"/>
    <w:rsid w:val="00400186"/>
    <w:rsid w:val="0040019D"/>
    <w:rsid w:val="004003A2"/>
    <w:rsid w:val="004003A4"/>
    <w:rsid w:val="004003B5"/>
    <w:rsid w:val="00400469"/>
    <w:rsid w:val="00400534"/>
    <w:rsid w:val="0040057B"/>
    <w:rsid w:val="004005D0"/>
    <w:rsid w:val="00400601"/>
    <w:rsid w:val="00400745"/>
    <w:rsid w:val="00400782"/>
    <w:rsid w:val="00400901"/>
    <w:rsid w:val="00400936"/>
    <w:rsid w:val="00400A77"/>
    <w:rsid w:val="00400E0B"/>
    <w:rsid w:val="00400EDB"/>
    <w:rsid w:val="00401059"/>
    <w:rsid w:val="00401075"/>
    <w:rsid w:val="0040123F"/>
    <w:rsid w:val="00401968"/>
    <w:rsid w:val="00401B2F"/>
    <w:rsid w:val="00401EF3"/>
    <w:rsid w:val="004021EA"/>
    <w:rsid w:val="0040224F"/>
    <w:rsid w:val="00402531"/>
    <w:rsid w:val="004025E7"/>
    <w:rsid w:val="00402643"/>
    <w:rsid w:val="0040294B"/>
    <w:rsid w:val="00402AC6"/>
    <w:rsid w:val="00402ED7"/>
    <w:rsid w:val="00403166"/>
    <w:rsid w:val="00403397"/>
    <w:rsid w:val="00403924"/>
    <w:rsid w:val="004039A6"/>
    <w:rsid w:val="00403A60"/>
    <w:rsid w:val="00403E14"/>
    <w:rsid w:val="00403E9E"/>
    <w:rsid w:val="00403F25"/>
    <w:rsid w:val="00403F69"/>
    <w:rsid w:val="004040C1"/>
    <w:rsid w:val="00404154"/>
    <w:rsid w:val="004041AB"/>
    <w:rsid w:val="00404213"/>
    <w:rsid w:val="00404818"/>
    <w:rsid w:val="00404834"/>
    <w:rsid w:val="004049AE"/>
    <w:rsid w:val="004049D4"/>
    <w:rsid w:val="00404C98"/>
    <w:rsid w:val="00404E22"/>
    <w:rsid w:val="00404E2F"/>
    <w:rsid w:val="00404FC6"/>
    <w:rsid w:val="00404FED"/>
    <w:rsid w:val="004051D3"/>
    <w:rsid w:val="00405287"/>
    <w:rsid w:val="00405454"/>
    <w:rsid w:val="0040547D"/>
    <w:rsid w:val="004055A4"/>
    <w:rsid w:val="004055BE"/>
    <w:rsid w:val="00405708"/>
    <w:rsid w:val="004057AA"/>
    <w:rsid w:val="00405AC5"/>
    <w:rsid w:val="00405F79"/>
    <w:rsid w:val="00406159"/>
    <w:rsid w:val="00406181"/>
    <w:rsid w:val="0040620F"/>
    <w:rsid w:val="004063D0"/>
    <w:rsid w:val="004063DE"/>
    <w:rsid w:val="0040644C"/>
    <w:rsid w:val="0040650A"/>
    <w:rsid w:val="004066E6"/>
    <w:rsid w:val="0040687E"/>
    <w:rsid w:val="004068A6"/>
    <w:rsid w:val="00406944"/>
    <w:rsid w:val="00406ACA"/>
    <w:rsid w:val="00406EF9"/>
    <w:rsid w:val="00407225"/>
    <w:rsid w:val="00407256"/>
    <w:rsid w:val="00407415"/>
    <w:rsid w:val="0040774E"/>
    <w:rsid w:val="004079EC"/>
    <w:rsid w:val="00407B48"/>
    <w:rsid w:val="00407BFA"/>
    <w:rsid w:val="004100D2"/>
    <w:rsid w:val="0041043B"/>
    <w:rsid w:val="00410579"/>
    <w:rsid w:val="00410876"/>
    <w:rsid w:val="004108C8"/>
    <w:rsid w:val="00410A13"/>
    <w:rsid w:val="00410A7B"/>
    <w:rsid w:val="00410C93"/>
    <w:rsid w:val="00410F53"/>
    <w:rsid w:val="00410FCF"/>
    <w:rsid w:val="00411259"/>
    <w:rsid w:val="00411821"/>
    <w:rsid w:val="004118F7"/>
    <w:rsid w:val="0041195F"/>
    <w:rsid w:val="004119CC"/>
    <w:rsid w:val="00411CEF"/>
    <w:rsid w:val="00411D82"/>
    <w:rsid w:val="00411E9D"/>
    <w:rsid w:val="00411ED4"/>
    <w:rsid w:val="00411FC0"/>
    <w:rsid w:val="00411FD5"/>
    <w:rsid w:val="00412187"/>
    <w:rsid w:val="00412236"/>
    <w:rsid w:val="004122C5"/>
    <w:rsid w:val="00412381"/>
    <w:rsid w:val="00412739"/>
    <w:rsid w:val="00412797"/>
    <w:rsid w:val="004127F5"/>
    <w:rsid w:val="00412B3B"/>
    <w:rsid w:val="00412DD7"/>
    <w:rsid w:val="00412FFE"/>
    <w:rsid w:val="004130BF"/>
    <w:rsid w:val="00413212"/>
    <w:rsid w:val="00413558"/>
    <w:rsid w:val="004136EA"/>
    <w:rsid w:val="00413795"/>
    <w:rsid w:val="00413A82"/>
    <w:rsid w:val="00413AA4"/>
    <w:rsid w:val="00413CCA"/>
    <w:rsid w:val="00413EE7"/>
    <w:rsid w:val="004140CE"/>
    <w:rsid w:val="0041446D"/>
    <w:rsid w:val="00414528"/>
    <w:rsid w:val="004146CF"/>
    <w:rsid w:val="004146D7"/>
    <w:rsid w:val="004146EA"/>
    <w:rsid w:val="004146F8"/>
    <w:rsid w:val="00414CDA"/>
    <w:rsid w:val="00414DE2"/>
    <w:rsid w:val="00414EE4"/>
    <w:rsid w:val="00414F82"/>
    <w:rsid w:val="004156CA"/>
    <w:rsid w:val="004157A4"/>
    <w:rsid w:val="00415887"/>
    <w:rsid w:val="004158B1"/>
    <w:rsid w:val="0041593F"/>
    <w:rsid w:val="004159CF"/>
    <w:rsid w:val="00415A20"/>
    <w:rsid w:val="00415A43"/>
    <w:rsid w:val="00415ACF"/>
    <w:rsid w:val="00415B53"/>
    <w:rsid w:val="00415BCC"/>
    <w:rsid w:val="00415DA2"/>
    <w:rsid w:val="00415DA3"/>
    <w:rsid w:val="00415E5B"/>
    <w:rsid w:val="00415F1B"/>
    <w:rsid w:val="0041622F"/>
    <w:rsid w:val="00416369"/>
    <w:rsid w:val="0041638B"/>
    <w:rsid w:val="004164F9"/>
    <w:rsid w:val="0041659A"/>
    <w:rsid w:val="0041672A"/>
    <w:rsid w:val="004168F7"/>
    <w:rsid w:val="0041697E"/>
    <w:rsid w:val="00416A68"/>
    <w:rsid w:val="00416B47"/>
    <w:rsid w:val="00416B91"/>
    <w:rsid w:val="00416E5E"/>
    <w:rsid w:val="00416EF6"/>
    <w:rsid w:val="00416F23"/>
    <w:rsid w:val="00417077"/>
    <w:rsid w:val="004170B3"/>
    <w:rsid w:val="00417199"/>
    <w:rsid w:val="004172A6"/>
    <w:rsid w:val="004174AA"/>
    <w:rsid w:val="004174F2"/>
    <w:rsid w:val="0041753D"/>
    <w:rsid w:val="004177E6"/>
    <w:rsid w:val="004178C1"/>
    <w:rsid w:val="00417AEF"/>
    <w:rsid w:val="00417B63"/>
    <w:rsid w:val="00417B83"/>
    <w:rsid w:val="00417C6D"/>
    <w:rsid w:val="0042015F"/>
    <w:rsid w:val="00420194"/>
    <w:rsid w:val="0042051C"/>
    <w:rsid w:val="004206E2"/>
    <w:rsid w:val="0042082A"/>
    <w:rsid w:val="00420939"/>
    <w:rsid w:val="00420A08"/>
    <w:rsid w:val="00420B50"/>
    <w:rsid w:val="00420E2A"/>
    <w:rsid w:val="00420E67"/>
    <w:rsid w:val="00420E93"/>
    <w:rsid w:val="00420EBA"/>
    <w:rsid w:val="0042101A"/>
    <w:rsid w:val="00421027"/>
    <w:rsid w:val="004214D3"/>
    <w:rsid w:val="00421537"/>
    <w:rsid w:val="0042158E"/>
    <w:rsid w:val="00421844"/>
    <w:rsid w:val="00421C23"/>
    <w:rsid w:val="00421DEF"/>
    <w:rsid w:val="00422510"/>
    <w:rsid w:val="00422988"/>
    <w:rsid w:val="00422C14"/>
    <w:rsid w:val="00422DDE"/>
    <w:rsid w:val="00422E93"/>
    <w:rsid w:val="00422EB3"/>
    <w:rsid w:val="00422F6A"/>
    <w:rsid w:val="00423309"/>
    <w:rsid w:val="0042332B"/>
    <w:rsid w:val="00423376"/>
    <w:rsid w:val="00423440"/>
    <w:rsid w:val="00423545"/>
    <w:rsid w:val="004235A2"/>
    <w:rsid w:val="00423677"/>
    <w:rsid w:val="004236F3"/>
    <w:rsid w:val="00423731"/>
    <w:rsid w:val="0042378B"/>
    <w:rsid w:val="004237CE"/>
    <w:rsid w:val="0042383D"/>
    <w:rsid w:val="00423890"/>
    <w:rsid w:val="004238CC"/>
    <w:rsid w:val="00423927"/>
    <w:rsid w:val="00423AE2"/>
    <w:rsid w:val="00423B98"/>
    <w:rsid w:val="00423CB3"/>
    <w:rsid w:val="00424291"/>
    <w:rsid w:val="00424389"/>
    <w:rsid w:val="004243D1"/>
    <w:rsid w:val="0042443D"/>
    <w:rsid w:val="00424556"/>
    <w:rsid w:val="0042459F"/>
    <w:rsid w:val="0042487F"/>
    <w:rsid w:val="00424EB6"/>
    <w:rsid w:val="00424FF8"/>
    <w:rsid w:val="0042503F"/>
    <w:rsid w:val="00425054"/>
    <w:rsid w:val="004253C4"/>
    <w:rsid w:val="004253EC"/>
    <w:rsid w:val="00425486"/>
    <w:rsid w:val="004254C1"/>
    <w:rsid w:val="004258D7"/>
    <w:rsid w:val="00425B72"/>
    <w:rsid w:val="00425BA0"/>
    <w:rsid w:val="00425BF1"/>
    <w:rsid w:val="00425D2C"/>
    <w:rsid w:val="00425D43"/>
    <w:rsid w:val="00425DAE"/>
    <w:rsid w:val="00425DEB"/>
    <w:rsid w:val="00425E0D"/>
    <w:rsid w:val="0042600D"/>
    <w:rsid w:val="004265AD"/>
    <w:rsid w:val="004265AE"/>
    <w:rsid w:val="004266D4"/>
    <w:rsid w:val="00426829"/>
    <w:rsid w:val="00426D86"/>
    <w:rsid w:val="00426DFA"/>
    <w:rsid w:val="004270DC"/>
    <w:rsid w:val="0042719B"/>
    <w:rsid w:val="004271FF"/>
    <w:rsid w:val="004273FF"/>
    <w:rsid w:val="0042740C"/>
    <w:rsid w:val="0042748A"/>
    <w:rsid w:val="004274DB"/>
    <w:rsid w:val="004274E1"/>
    <w:rsid w:val="00427659"/>
    <w:rsid w:val="004279F6"/>
    <w:rsid w:val="00427CF5"/>
    <w:rsid w:val="00427CF9"/>
    <w:rsid w:val="00427EC0"/>
    <w:rsid w:val="00427EF2"/>
    <w:rsid w:val="0043006B"/>
    <w:rsid w:val="00430289"/>
    <w:rsid w:val="004304A7"/>
    <w:rsid w:val="004305A7"/>
    <w:rsid w:val="00430C17"/>
    <w:rsid w:val="00430C41"/>
    <w:rsid w:val="00430E83"/>
    <w:rsid w:val="00431019"/>
    <w:rsid w:val="0043127F"/>
    <w:rsid w:val="00431441"/>
    <w:rsid w:val="00431547"/>
    <w:rsid w:val="00431627"/>
    <w:rsid w:val="00431A26"/>
    <w:rsid w:val="00431A5E"/>
    <w:rsid w:val="00431ADF"/>
    <w:rsid w:val="00431B5C"/>
    <w:rsid w:val="00431D7B"/>
    <w:rsid w:val="00431ED7"/>
    <w:rsid w:val="004320E8"/>
    <w:rsid w:val="0043210F"/>
    <w:rsid w:val="00432245"/>
    <w:rsid w:val="004325BA"/>
    <w:rsid w:val="004326A1"/>
    <w:rsid w:val="004326A6"/>
    <w:rsid w:val="00432867"/>
    <w:rsid w:val="0043294E"/>
    <w:rsid w:val="00432A2B"/>
    <w:rsid w:val="00432B40"/>
    <w:rsid w:val="00432CE5"/>
    <w:rsid w:val="0043300D"/>
    <w:rsid w:val="0043306D"/>
    <w:rsid w:val="00433143"/>
    <w:rsid w:val="0043315B"/>
    <w:rsid w:val="004333B9"/>
    <w:rsid w:val="00433419"/>
    <w:rsid w:val="004335D7"/>
    <w:rsid w:val="004335E5"/>
    <w:rsid w:val="00433A0F"/>
    <w:rsid w:val="00433A27"/>
    <w:rsid w:val="00433C72"/>
    <w:rsid w:val="00433C8B"/>
    <w:rsid w:val="00433E27"/>
    <w:rsid w:val="00433E56"/>
    <w:rsid w:val="00433EDF"/>
    <w:rsid w:val="00433F7C"/>
    <w:rsid w:val="00434039"/>
    <w:rsid w:val="00434206"/>
    <w:rsid w:val="004345F3"/>
    <w:rsid w:val="004349A6"/>
    <w:rsid w:val="00434A10"/>
    <w:rsid w:val="00434ACE"/>
    <w:rsid w:val="00434BA5"/>
    <w:rsid w:val="00434BD8"/>
    <w:rsid w:val="00434F2E"/>
    <w:rsid w:val="0043502C"/>
    <w:rsid w:val="004352A3"/>
    <w:rsid w:val="004352B2"/>
    <w:rsid w:val="00435305"/>
    <w:rsid w:val="00435337"/>
    <w:rsid w:val="004354D2"/>
    <w:rsid w:val="0043573C"/>
    <w:rsid w:val="004357A6"/>
    <w:rsid w:val="0043584A"/>
    <w:rsid w:val="004359D8"/>
    <w:rsid w:val="00435C2D"/>
    <w:rsid w:val="00435E82"/>
    <w:rsid w:val="00435F33"/>
    <w:rsid w:val="00435F6B"/>
    <w:rsid w:val="00435FF8"/>
    <w:rsid w:val="00436285"/>
    <w:rsid w:val="004363D8"/>
    <w:rsid w:val="00436667"/>
    <w:rsid w:val="004367DF"/>
    <w:rsid w:val="0043694B"/>
    <w:rsid w:val="004369C5"/>
    <w:rsid w:val="004369FE"/>
    <w:rsid w:val="00436AD4"/>
    <w:rsid w:val="00436AE6"/>
    <w:rsid w:val="00436B6E"/>
    <w:rsid w:val="00436E30"/>
    <w:rsid w:val="00436FDB"/>
    <w:rsid w:val="00437079"/>
    <w:rsid w:val="0043714A"/>
    <w:rsid w:val="00437330"/>
    <w:rsid w:val="00437452"/>
    <w:rsid w:val="0043766C"/>
    <w:rsid w:val="004377CD"/>
    <w:rsid w:val="0043784C"/>
    <w:rsid w:val="0043785D"/>
    <w:rsid w:val="00437987"/>
    <w:rsid w:val="00437B34"/>
    <w:rsid w:val="00437B47"/>
    <w:rsid w:val="00437BA9"/>
    <w:rsid w:val="00437CB7"/>
    <w:rsid w:val="00437CCA"/>
    <w:rsid w:val="00437D0C"/>
    <w:rsid w:val="00440318"/>
    <w:rsid w:val="00440380"/>
    <w:rsid w:val="00440496"/>
    <w:rsid w:val="00440658"/>
    <w:rsid w:val="004406CB"/>
    <w:rsid w:val="004406EC"/>
    <w:rsid w:val="00440788"/>
    <w:rsid w:val="00440809"/>
    <w:rsid w:val="00440852"/>
    <w:rsid w:val="004408BB"/>
    <w:rsid w:val="00440917"/>
    <w:rsid w:val="00440CEC"/>
    <w:rsid w:val="00440FFA"/>
    <w:rsid w:val="004413D6"/>
    <w:rsid w:val="004414E4"/>
    <w:rsid w:val="0044156E"/>
    <w:rsid w:val="004415D0"/>
    <w:rsid w:val="0044190A"/>
    <w:rsid w:val="00441A92"/>
    <w:rsid w:val="004421B6"/>
    <w:rsid w:val="004422AD"/>
    <w:rsid w:val="0044233A"/>
    <w:rsid w:val="00442373"/>
    <w:rsid w:val="00442398"/>
    <w:rsid w:val="00442449"/>
    <w:rsid w:val="004424D2"/>
    <w:rsid w:val="004429C5"/>
    <w:rsid w:val="00442B6F"/>
    <w:rsid w:val="00442D46"/>
    <w:rsid w:val="00442FF9"/>
    <w:rsid w:val="004431AE"/>
    <w:rsid w:val="0044342C"/>
    <w:rsid w:val="004435D1"/>
    <w:rsid w:val="00443644"/>
    <w:rsid w:val="00443707"/>
    <w:rsid w:val="004438A9"/>
    <w:rsid w:val="00443FD9"/>
    <w:rsid w:val="00444456"/>
    <w:rsid w:val="00444470"/>
    <w:rsid w:val="004446E5"/>
    <w:rsid w:val="00444738"/>
    <w:rsid w:val="0044475E"/>
    <w:rsid w:val="0044481A"/>
    <w:rsid w:val="0044482E"/>
    <w:rsid w:val="00444923"/>
    <w:rsid w:val="004449C7"/>
    <w:rsid w:val="00444D8A"/>
    <w:rsid w:val="00444EFC"/>
    <w:rsid w:val="00444F54"/>
    <w:rsid w:val="0044501A"/>
    <w:rsid w:val="00445020"/>
    <w:rsid w:val="004452DD"/>
    <w:rsid w:val="00445319"/>
    <w:rsid w:val="00445384"/>
    <w:rsid w:val="004453D0"/>
    <w:rsid w:val="00445422"/>
    <w:rsid w:val="004455BA"/>
    <w:rsid w:val="004456FA"/>
    <w:rsid w:val="00445816"/>
    <w:rsid w:val="00445960"/>
    <w:rsid w:val="00445A73"/>
    <w:rsid w:val="00445C47"/>
    <w:rsid w:val="00446267"/>
    <w:rsid w:val="00446346"/>
    <w:rsid w:val="00446482"/>
    <w:rsid w:val="00446521"/>
    <w:rsid w:val="00446561"/>
    <w:rsid w:val="00446588"/>
    <w:rsid w:val="00446685"/>
    <w:rsid w:val="00446789"/>
    <w:rsid w:val="0044679E"/>
    <w:rsid w:val="0044690E"/>
    <w:rsid w:val="00446937"/>
    <w:rsid w:val="00446C2C"/>
    <w:rsid w:val="00446C39"/>
    <w:rsid w:val="00446DEF"/>
    <w:rsid w:val="00446EC2"/>
    <w:rsid w:val="00446F39"/>
    <w:rsid w:val="00446FA5"/>
    <w:rsid w:val="00447041"/>
    <w:rsid w:val="004470BF"/>
    <w:rsid w:val="00447273"/>
    <w:rsid w:val="0044792D"/>
    <w:rsid w:val="0044796B"/>
    <w:rsid w:val="00447ADE"/>
    <w:rsid w:val="00447C6A"/>
    <w:rsid w:val="00447C99"/>
    <w:rsid w:val="0045003D"/>
    <w:rsid w:val="00450327"/>
    <w:rsid w:val="0045043A"/>
    <w:rsid w:val="004506D5"/>
    <w:rsid w:val="0045075F"/>
    <w:rsid w:val="00450794"/>
    <w:rsid w:val="00450983"/>
    <w:rsid w:val="00450B84"/>
    <w:rsid w:val="00450C56"/>
    <w:rsid w:val="00450CCF"/>
    <w:rsid w:val="00450DF2"/>
    <w:rsid w:val="00450E12"/>
    <w:rsid w:val="00450F5A"/>
    <w:rsid w:val="0045105E"/>
    <w:rsid w:val="0045112C"/>
    <w:rsid w:val="004511F4"/>
    <w:rsid w:val="004513AC"/>
    <w:rsid w:val="004515BA"/>
    <w:rsid w:val="004516A5"/>
    <w:rsid w:val="004516EA"/>
    <w:rsid w:val="00451A0F"/>
    <w:rsid w:val="00451A82"/>
    <w:rsid w:val="00451D43"/>
    <w:rsid w:val="00451E51"/>
    <w:rsid w:val="00451F97"/>
    <w:rsid w:val="00452068"/>
    <w:rsid w:val="0045211C"/>
    <w:rsid w:val="004521BF"/>
    <w:rsid w:val="00452245"/>
    <w:rsid w:val="00452345"/>
    <w:rsid w:val="004524C5"/>
    <w:rsid w:val="00452568"/>
    <w:rsid w:val="00452879"/>
    <w:rsid w:val="0045287C"/>
    <w:rsid w:val="00452A5D"/>
    <w:rsid w:val="00452A96"/>
    <w:rsid w:val="00452B7E"/>
    <w:rsid w:val="00452BF5"/>
    <w:rsid w:val="00452C10"/>
    <w:rsid w:val="00452C2F"/>
    <w:rsid w:val="00452DC0"/>
    <w:rsid w:val="00452F49"/>
    <w:rsid w:val="00452F8F"/>
    <w:rsid w:val="00453243"/>
    <w:rsid w:val="0045328B"/>
    <w:rsid w:val="00453643"/>
    <w:rsid w:val="0045379B"/>
    <w:rsid w:val="004537A0"/>
    <w:rsid w:val="004538D5"/>
    <w:rsid w:val="00453927"/>
    <w:rsid w:val="00453A37"/>
    <w:rsid w:val="00453A8C"/>
    <w:rsid w:val="00453B20"/>
    <w:rsid w:val="00453BD0"/>
    <w:rsid w:val="00453DFA"/>
    <w:rsid w:val="00454164"/>
    <w:rsid w:val="0045429F"/>
    <w:rsid w:val="00454446"/>
    <w:rsid w:val="004547EA"/>
    <w:rsid w:val="00454B06"/>
    <w:rsid w:val="00454B52"/>
    <w:rsid w:val="00454E47"/>
    <w:rsid w:val="00454F43"/>
    <w:rsid w:val="0045503D"/>
    <w:rsid w:val="004551A0"/>
    <w:rsid w:val="004551E3"/>
    <w:rsid w:val="004552C3"/>
    <w:rsid w:val="0045537C"/>
    <w:rsid w:val="004554D9"/>
    <w:rsid w:val="0045557B"/>
    <w:rsid w:val="004556E6"/>
    <w:rsid w:val="00455807"/>
    <w:rsid w:val="00455CC1"/>
    <w:rsid w:val="00455DBE"/>
    <w:rsid w:val="00455E0A"/>
    <w:rsid w:val="00455E44"/>
    <w:rsid w:val="0045610C"/>
    <w:rsid w:val="00456210"/>
    <w:rsid w:val="0045632F"/>
    <w:rsid w:val="004563BA"/>
    <w:rsid w:val="0045652E"/>
    <w:rsid w:val="00456771"/>
    <w:rsid w:val="00456865"/>
    <w:rsid w:val="0045693D"/>
    <w:rsid w:val="00456AF8"/>
    <w:rsid w:val="00456C07"/>
    <w:rsid w:val="00456D45"/>
    <w:rsid w:val="004573B5"/>
    <w:rsid w:val="00457481"/>
    <w:rsid w:val="004575F8"/>
    <w:rsid w:val="00457663"/>
    <w:rsid w:val="00457753"/>
    <w:rsid w:val="00457A81"/>
    <w:rsid w:val="00457E55"/>
    <w:rsid w:val="00457EA0"/>
    <w:rsid w:val="00457F2E"/>
    <w:rsid w:val="0046051A"/>
    <w:rsid w:val="00460891"/>
    <w:rsid w:val="0046097C"/>
    <w:rsid w:val="004609D1"/>
    <w:rsid w:val="00460BC5"/>
    <w:rsid w:val="00460D30"/>
    <w:rsid w:val="00460ED8"/>
    <w:rsid w:val="00460FCB"/>
    <w:rsid w:val="004610D0"/>
    <w:rsid w:val="00461197"/>
    <w:rsid w:val="004611BC"/>
    <w:rsid w:val="00461350"/>
    <w:rsid w:val="004613B3"/>
    <w:rsid w:val="004614A0"/>
    <w:rsid w:val="0046153E"/>
    <w:rsid w:val="0046159E"/>
    <w:rsid w:val="00461A23"/>
    <w:rsid w:val="00461A41"/>
    <w:rsid w:val="00461BEF"/>
    <w:rsid w:val="00461D10"/>
    <w:rsid w:val="00461F91"/>
    <w:rsid w:val="00462377"/>
    <w:rsid w:val="00462456"/>
    <w:rsid w:val="004624FF"/>
    <w:rsid w:val="00462683"/>
    <w:rsid w:val="00462805"/>
    <w:rsid w:val="00462851"/>
    <w:rsid w:val="0046286B"/>
    <w:rsid w:val="00462BBA"/>
    <w:rsid w:val="00462C1D"/>
    <w:rsid w:val="00462D26"/>
    <w:rsid w:val="004630AC"/>
    <w:rsid w:val="004630DA"/>
    <w:rsid w:val="004633BD"/>
    <w:rsid w:val="0046342B"/>
    <w:rsid w:val="00463458"/>
    <w:rsid w:val="004637F8"/>
    <w:rsid w:val="00463A08"/>
    <w:rsid w:val="00463B56"/>
    <w:rsid w:val="00463BEA"/>
    <w:rsid w:val="00463C66"/>
    <w:rsid w:val="00463C7B"/>
    <w:rsid w:val="00463CD2"/>
    <w:rsid w:val="00463E06"/>
    <w:rsid w:val="00463ED6"/>
    <w:rsid w:val="00463F12"/>
    <w:rsid w:val="00463F5A"/>
    <w:rsid w:val="00463F5E"/>
    <w:rsid w:val="00463F77"/>
    <w:rsid w:val="00464047"/>
    <w:rsid w:val="004640B8"/>
    <w:rsid w:val="004646B7"/>
    <w:rsid w:val="004649EB"/>
    <w:rsid w:val="00464A41"/>
    <w:rsid w:val="00464C14"/>
    <w:rsid w:val="00464CD3"/>
    <w:rsid w:val="00464D9A"/>
    <w:rsid w:val="00464DED"/>
    <w:rsid w:val="00464E12"/>
    <w:rsid w:val="00464E3C"/>
    <w:rsid w:val="00465014"/>
    <w:rsid w:val="00465051"/>
    <w:rsid w:val="00465329"/>
    <w:rsid w:val="00465384"/>
    <w:rsid w:val="00465414"/>
    <w:rsid w:val="0046544E"/>
    <w:rsid w:val="00465609"/>
    <w:rsid w:val="0046580D"/>
    <w:rsid w:val="00465828"/>
    <w:rsid w:val="004659BC"/>
    <w:rsid w:val="00465BEC"/>
    <w:rsid w:val="00465C0F"/>
    <w:rsid w:val="00465C95"/>
    <w:rsid w:val="00465DCE"/>
    <w:rsid w:val="00466024"/>
    <w:rsid w:val="004662B8"/>
    <w:rsid w:val="004663E5"/>
    <w:rsid w:val="004665F9"/>
    <w:rsid w:val="0046666A"/>
    <w:rsid w:val="00466885"/>
    <w:rsid w:val="00466C96"/>
    <w:rsid w:val="00466D10"/>
    <w:rsid w:val="00466EB2"/>
    <w:rsid w:val="00466FDF"/>
    <w:rsid w:val="00467002"/>
    <w:rsid w:val="0046701A"/>
    <w:rsid w:val="00467186"/>
    <w:rsid w:val="00467264"/>
    <w:rsid w:val="0046734D"/>
    <w:rsid w:val="00467382"/>
    <w:rsid w:val="00467792"/>
    <w:rsid w:val="00467AF1"/>
    <w:rsid w:val="00467D9A"/>
    <w:rsid w:val="00467DAB"/>
    <w:rsid w:val="004700A0"/>
    <w:rsid w:val="00470163"/>
    <w:rsid w:val="004702D3"/>
    <w:rsid w:val="00470489"/>
    <w:rsid w:val="00470653"/>
    <w:rsid w:val="004706CD"/>
    <w:rsid w:val="004706DC"/>
    <w:rsid w:val="004709B5"/>
    <w:rsid w:val="004709EF"/>
    <w:rsid w:val="004709FE"/>
    <w:rsid w:val="00470A73"/>
    <w:rsid w:val="00470C71"/>
    <w:rsid w:val="00470D9E"/>
    <w:rsid w:val="00470ED0"/>
    <w:rsid w:val="00470FB8"/>
    <w:rsid w:val="00471185"/>
    <w:rsid w:val="004712FD"/>
    <w:rsid w:val="00471666"/>
    <w:rsid w:val="00471865"/>
    <w:rsid w:val="00471987"/>
    <w:rsid w:val="004719D9"/>
    <w:rsid w:val="004719F7"/>
    <w:rsid w:val="00471AD4"/>
    <w:rsid w:val="00471B31"/>
    <w:rsid w:val="0047205A"/>
    <w:rsid w:val="00472075"/>
    <w:rsid w:val="00472207"/>
    <w:rsid w:val="0047221A"/>
    <w:rsid w:val="004723B4"/>
    <w:rsid w:val="004723B5"/>
    <w:rsid w:val="0047244D"/>
    <w:rsid w:val="00472538"/>
    <w:rsid w:val="004729D1"/>
    <w:rsid w:val="00472ABA"/>
    <w:rsid w:val="00472B4E"/>
    <w:rsid w:val="00472B66"/>
    <w:rsid w:val="00472CC7"/>
    <w:rsid w:val="00472ED6"/>
    <w:rsid w:val="00472F44"/>
    <w:rsid w:val="00473256"/>
    <w:rsid w:val="0047354C"/>
    <w:rsid w:val="00473608"/>
    <w:rsid w:val="004736C0"/>
    <w:rsid w:val="0047380A"/>
    <w:rsid w:val="00473849"/>
    <w:rsid w:val="004739F5"/>
    <w:rsid w:val="00473C0C"/>
    <w:rsid w:val="00473E1A"/>
    <w:rsid w:val="00473F87"/>
    <w:rsid w:val="00474005"/>
    <w:rsid w:val="0047404A"/>
    <w:rsid w:val="004741D5"/>
    <w:rsid w:val="004741DB"/>
    <w:rsid w:val="00474300"/>
    <w:rsid w:val="0047437C"/>
    <w:rsid w:val="0047457E"/>
    <w:rsid w:val="004749AD"/>
    <w:rsid w:val="004749D8"/>
    <w:rsid w:val="00474AEB"/>
    <w:rsid w:val="00474B3B"/>
    <w:rsid w:val="00474B7B"/>
    <w:rsid w:val="00474BF7"/>
    <w:rsid w:val="00474CD3"/>
    <w:rsid w:val="00474EA5"/>
    <w:rsid w:val="00474F43"/>
    <w:rsid w:val="00475158"/>
    <w:rsid w:val="0047524F"/>
    <w:rsid w:val="004754B3"/>
    <w:rsid w:val="00475574"/>
    <w:rsid w:val="00475802"/>
    <w:rsid w:val="004758EC"/>
    <w:rsid w:val="00475994"/>
    <w:rsid w:val="00475AD4"/>
    <w:rsid w:val="00475B88"/>
    <w:rsid w:val="00475C9B"/>
    <w:rsid w:val="00475CE1"/>
    <w:rsid w:val="00475D24"/>
    <w:rsid w:val="00475F0F"/>
    <w:rsid w:val="00476046"/>
    <w:rsid w:val="00476309"/>
    <w:rsid w:val="004766D3"/>
    <w:rsid w:val="0047683A"/>
    <w:rsid w:val="0047688B"/>
    <w:rsid w:val="00476A78"/>
    <w:rsid w:val="00476BF9"/>
    <w:rsid w:val="00476BFD"/>
    <w:rsid w:val="00476CED"/>
    <w:rsid w:val="00476DB6"/>
    <w:rsid w:val="00477047"/>
    <w:rsid w:val="00477251"/>
    <w:rsid w:val="004772DB"/>
    <w:rsid w:val="004773C4"/>
    <w:rsid w:val="004775AD"/>
    <w:rsid w:val="0047760D"/>
    <w:rsid w:val="00477729"/>
    <w:rsid w:val="00477D46"/>
    <w:rsid w:val="00477D57"/>
    <w:rsid w:val="00477DFB"/>
    <w:rsid w:val="00477F88"/>
    <w:rsid w:val="00480156"/>
    <w:rsid w:val="0048036F"/>
    <w:rsid w:val="004804F5"/>
    <w:rsid w:val="0048058A"/>
    <w:rsid w:val="00480599"/>
    <w:rsid w:val="004805B5"/>
    <w:rsid w:val="004808AB"/>
    <w:rsid w:val="004808FB"/>
    <w:rsid w:val="00480A29"/>
    <w:rsid w:val="00480BD3"/>
    <w:rsid w:val="00480C5F"/>
    <w:rsid w:val="00480D1C"/>
    <w:rsid w:val="00480FAD"/>
    <w:rsid w:val="00480FBB"/>
    <w:rsid w:val="0048107F"/>
    <w:rsid w:val="004810D2"/>
    <w:rsid w:val="00481572"/>
    <w:rsid w:val="004815D2"/>
    <w:rsid w:val="0048179D"/>
    <w:rsid w:val="0048195D"/>
    <w:rsid w:val="00481C4A"/>
    <w:rsid w:val="00481E95"/>
    <w:rsid w:val="004821D1"/>
    <w:rsid w:val="0048287F"/>
    <w:rsid w:val="004829F2"/>
    <w:rsid w:val="00482B24"/>
    <w:rsid w:val="00482E59"/>
    <w:rsid w:val="0048313E"/>
    <w:rsid w:val="004832BF"/>
    <w:rsid w:val="00483929"/>
    <w:rsid w:val="00483985"/>
    <w:rsid w:val="004839D1"/>
    <w:rsid w:val="00483AEF"/>
    <w:rsid w:val="00483BDF"/>
    <w:rsid w:val="00483D6C"/>
    <w:rsid w:val="00483EE9"/>
    <w:rsid w:val="00484126"/>
    <w:rsid w:val="00484226"/>
    <w:rsid w:val="00484514"/>
    <w:rsid w:val="0048451F"/>
    <w:rsid w:val="00484549"/>
    <w:rsid w:val="0048467C"/>
    <w:rsid w:val="004846B0"/>
    <w:rsid w:val="00484985"/>
    <w:rsid w:val="00484FA9"/>
    <w:rsid w:val="0048513F"/>
    <w:rsid w:val="00485161"/>
    <w:rsid w:val="00485163"/>
    <w:rsid w:val="004852C1"/>
    <w:rsid w:val="004852D4"/>
    <w:rsid w:val="00485357"/>
    <w:rsid w:val="00485495"/>
    <w:rsid w:val="00485569"/>
    <w:rsid w:val="00485625"/>
    <w:rsid w:val="004856CB"/>
    <w:rsid w:val="004858BD"/>
    <w:rsid w:val="00485938"/>
    <w:rsid w:val="00485AE6"/>
    <w:rsid w:val="00485B46"/>
    <w:rsid w:val="00485BC4"/>
    <w:rsid w:val="00485FBF"/>
    <w:rsid w:val="00485FF4"/>
    <w:rsid w:val="0048658C"/>
    <w:rsid w:val="004866DA"/>
    <w:rsid w:val="00486749"/>
    <w:rsid w:val="00486882"/>
    <w:rsid w:val="0048688E"/>
    <w:rsid w:val="0048696D"/>
    <w:rsid w:val="00486A5F"/>
    <w:rsid w:val="00486ABC"/>
    <w:rsid w:val="00486C09"/>
    <w:rsid w:val="00486C2B"/>
    <w:rsid w:val="00486CD0"/>
    <w:rsid w:val="00486E3B"/>
    <w:rsid w:val="004871DF"/>
    <w:rsid w:val="00487513"/>
    <w:rsid w:val="004876C5"/>
    <w:rsid w:val="004877EB"/>
    <w:rsid w:val="0048781B"/>
    <w:rsid w:val="0048787B"/>
    <w:rsid w:val="00487A97"/>
    <w:rsid w:val="00487C3B"/>
    <w:rsid w:val="00487DE4"/>
    <w:rsid w:val="00487EB1"/>
    <w:rsid w:val="004900A3"/>
    <w:rsid w:val="0049024F"/>
    <w:rsid w:val="00490285"/>
    <w:rsid w:val="004903FB"/>
    <w:rsid w:val="004905E0"/>
    <w:rsid w:val="0049061E"/>
    <w:rsid w:val="00490741"/>
    <w:rsid w:val="00490757"/>
    <w:rsid w:val="0049078A"/>
    <w:rsid w:val="00490932"/>
    <w:rsid w:val="00490AA2"/>
    <w:rsid w:val="00490AFA"/>
    <w:rsid w:val="00490B53"/>
    <w:rsid w:val="00490C52"/>
    <w:rsid w:val="00490F90"/>
    <w:rsid w:val="0049108B"/>
    <w:rsid w:val="00491124"/>
    <w:rsid w:val="004913DB"/>
    <w:rsid w:val="0049151A"/>
    <w:rsid w:val="0049154F"/>
    <w:rsid w:val="0049173E"/>
    <w:rsid w:val="00491912"/>
    <w:rsid w:val="0049194D"/>
    <w:rsid w:val="004919E0"/>
    <w:rsid w:val="00491CE9"/>
    <w:rsid w:val="00491F1D"/>
    <w:rsid w:val="00491FA2"/>
    <w:rsid w:val="0049207B"/>
    <w:rsid w:val="004920B0"/>
    <w:rsid w:val="004921E6"/>
    <w:rsid w:val="00492329"/>
    <w:rsid w:val="0049234F"/>
    <w:rsid w:val="0049241E"/>
    <w:rsid w:val="00492664"/>
    <w:rsid w:val="00492741"/>
    <w:rsid w:val="0049283F"/>
    <w:rsid w:val="00492878"/>
    <w:rsid w:val="00492D08"/>
    <w:rsid w:val="004934DA"/>
    <w:rsid w:val="004935B1"/>
    <w:rsid w:val="004936E0"/>
    <w:rsid w:val="00493781"/>
    <w:rsid w:val="004937C4"/>
    <w:rsid w:val="0049387C"/>
    <w:rsid w:val="00493B8B"/>
    <w:rsid w:val="00493CC3"/>
    <w:rsid w:val="00493D1F"/>
    <w:rsid w:val="00494231"/>
    <w:rsid w:val="0049443E"/>
    <w:rsid w:val="00494700"/>
    <w:rsid w:val="0049470E"/>
    <w:rsid w:val="0049471D"/>
    <w:rsid w:val="0049479C"/>
    <w:rsid w:val="0049489B"/>
    <w:rsid w:val="004948BD"/>
    <w:rsid w:val="0049501C"/>
    <w:rsid w:val="00495032"/>
    <w:rsid w:val="0049520B"/>
    <w:rsid w:val="0049522A"/>
    <w:rsid w:val="00495233"/>
    <w:rsid w:val="004952FD"/>
    <w:rsid w:val="00495627"/>
    <w:rsid w:val="00495642"/>
    <w:rsid w:val="00495696"/>
    <w:rsid w:val="004958B9"/>
    <w:rsid w:val="00495A29"/>
    <w:rsid w:val="00495AAD"/>
    <w:rsid w:val="00495AB8"/>
    <w:rsid w:val="00495BAE"/>
    <w:rsid w:val="00495BF6"/>
    <w:rsid w:val="00495C53"/>
    <w:rsid w:val="00495E1D"/>
    <w:rsid w:val="00495F5E"/>
    <w:rsid w:val="00496156"/>
    <w:rsid w:val="0049615E"/>
    <w:rsid w:val="00496244"/>
    <w:rsid w:val="00496356"/>
    <w:rsid w:val="00496655"/>
    <w:rsid w:val="004969A8"/>
    <w:rsid w:val="004969E5"/>
    <w:rsid w:val="00496B02"/>
    <w:rsid w:val="00496CCC"/>
    <w:rsid w:val="00496D3C"/>
    <w:rsid w:val="00496DE7"/>
    <w:rsid w:val="00496DFF"/>
    <w:rsid w:val="00496E4C"/>
    <w:rsid w:val="004970ED"/>
    <w:rsid w:val="004973E1"/>
    <w:rsid w:val="0049759F"/>
    <w:rsid w:val="004975FE"/>
    <w:rsid w:val="004976B8"/>
    <w:rsid w:val="004976E2"/>
    <w:rsid w:val="004A0039"/>
    <w:rsid w:val="004A040F"/>
    <w:rsid w:val="004A05F2"/>
    <w:rsid w:val="004A05F9"/>
    <w:rsid w:val="004A0657"/>
    <w:rsid w:val="004A0693"/>
    <w:rsid w:val="004A092E"/>
    <w:rsid w:val="004A0950"/>
    <w:rsid w:val="004A0972"/>
    <w:rsid w:val="004A0BCF"/>
    <w:rsid w:val="004A0BE7"/>
    <w:rsid w:val="004A10BB"/>
    <w:rsid w:val="004A12D3"/>
    <w:rsid w:val="004A1543"/>
    <w:rsid w:val="004A15B5"/>
    <w:rsid w:val="004A1633"/>
    <w:rsid w:val="004A1865"/>
    <w:rsid w:val="004A193F"/>
    <w:rsid w:val="004A19C1"/>
    <w:rsid w:val="004A19CE"/>
    <w:rsid w:val="004A19F3"/>
    <w:rsid w:val="004A1D86"/>
    <w:rsid w:val="004A1D92"/>
    <w:rsid w:val="004A1E19"/>
    <w:rsid w:val="004A2279"/>
    <w:rsid w:val="004A23A7"/>
    <w:rsid w:val="004A24D7"/>
    <w:rsid w:val="004A28C3"/>
    <w:rsid w:val="004A293F"/>
    <w:rsid w:val="004A2A42"/>
    <w:rsid w:val="004A2B9A"/>
    <w:rsid w:val="004A2CEB"/>
    <w:rsid w:val="004A2E0B"/>
    <w:rsid w:val="004A2EE1"/>
    <w:rsid w:val="004A2FD1"/>
    <w:rsid w:val="004A333B"/>
    <w:rsid w:val="004A3389"/>
    <w:rsid w:val="004A3999"/>
    <w:rsid w:val="004A399B"/>
    <w:rsid w:val="004A3DA3"/>
    <w:rsid w:val="004A3E8A"/>
    <w:rsid w:val="004A4087"/>
    <w:rsid w:val="004A42BD"/>
    <w:rsid w:val="004A445C"/>
    <w:rsid w:val="004A4A16"/>
    <w:rsid w:val="004A4C71"/>
    <w:rsid w:val="004A4D4D"/>
    <w:rsid w:val="004A4E97"/>
    <w:rsid w:val="004A5259"/>
    <w:rsid w:val="004A5476"/>
    <w:rsid w:val="004A553E"/>
    <w:rsid w:val="004A563A"/>
    <w:rsid w:val="004A56EF"/>
    <w:rsid w:val="004A57A7"/>
    <w:rsid w:val="004A58DC"/>
    <w:rsid w:val="004A59DF"/>
    <w:rsid w:val="004A5ACB"/>
    <w:rsid w:val="004A5BB9"/>
    <w:rsid w:val="004A5BCF"/>
    <w:rsid w:val="004A5D41"/>
    <w:rsid w:val="004A5E6B"/>
    <w:rsid w:val="004A5E79"/>
    <w:rsid w:val="004A5EFF"/>
    <w:rsid w:val="004A60E7"/>
    <w:rsid w:val="004A62B9"/>
    <w:rsid w:val="004A6852"/>
    <w:rsid w:val="004A6B2E"/>
    <w:rsid w:val="004A6B56"/>
    <w:rsid w:val="004A6CCE"/>
    <w:rsid w:val="004A6D94"/>
    <w:rsid w:val="004A6E5C"/>
    <w:rsid w:val="004A7128"/>
    <w:rsid w:val="004A73D5"/>
    <w:rsid w:val="004A73DC"/>
    <w:rsid w:val="004A73F0"/>
    <w:rsid w:val="004A7528"/>
    <w:rsid w:val="004A7C3B"/>
    <w:rsid w:val="004A7D1F"/>
    <w:rsid w:val="004A7E07"/>
    <w:rsid w:val="004A7F69"/>
    <w:rsid w:val="004A7F97"/>
    <w:rsid w:val="004A7FDF"/>
    <w:rsid w:val="004A7FE3"/>
    <w:rsid w:val="004B0233"/>
    <w:rsid w:val="004B08CA"/>
    <w:rsid w:val="004B0939"/>
    <w:rsid w:val="004B097F"/>
    <w:rsid w:val="004B0C89"/>
    <w:rsid w:val="004B0E29"/>
    <w:rsid w:val="004B0FBD"/>
    <w:rsid w:val="004B0FFF"/>
    <w:rsid w:val="004B1170"/>
    <w:rsid w:val="004B1358"/>
    <w:rsid w:val="004B13CE"/>
    <w:rsid w:val="004B13DC"/>
    <w:rsid w:val="004B13EF"/>
    <w:rsid w:val="004B13FA"/>
    <w:rsid w:val="004B14C2"/>
    <w:rsid w:val="004B158C"/>
    <w:rsid w:val="004B1608"/>
    <w:rsid w:val="004B168D"/>
    <w:rsid w:val="004B174B"/>
    <w:rsid w:val="004B17C3"/>
    <w:rsid w:val="004B17E8"/>
    <w:rsid w:val="004B17F1"/>
    <w:rsid w:val="004B1894"/>
    <w:rsid w:val="004B1A33"/>
    <w:rsid w:val="004B1A6E"/>
    <w:rsid w:val="004B1B8B"/>
    <w:rsid w:val="004B1F4C"/>
    <w:rsid w:val="004B1F78"/>
    <w:rsid w:val="004B200C"/>
    <w:rsid w:val="004B21AC"/>
    <w:rsid w:val="004B2238"/>
    <w:rsid w:val="004B25A6"/>
    <w:rsid w:val="004B26A7"/>
    <w:rsid w:val="004B279C"/>
    <w:rsid w:val="004B28D7"/>
    <w:rsid w:val="004B29AA"/>
    <w:rsid w:val="004B29D8"/>
    <w:rsid w:val="004B2A5E"/>
    <w:rsid w:val="004B2BE1"/>
    <w:rsid w:val="004B2C93"/>
    <w:rsid w:val="004B3057"/>
    <w:rsid w:val="004B3097"/>
    <w:rsid w:val="004B3270"/>
    <w:rsid w:val="004B36C9"/>
    <w:rsid w:val="004B36E0"/>
    <w:rsid w:val="004B3905"/>
    <w:rsid w:val="004B3930"/>
    <w:rsid w:val="004B3AA6"/>
    <w:rsid w:val="004B3AF3"/>
    <w:rsid w:val="004B3F91"/>
    <w:rsid w:val="004B4283"/>
    <w:rsid w:val="004B478C"/>
    <w:rsid w:val="004B4794"/>
    <w:rsid w:val="004B483F"/>
    <w:rsid w:val="004B48E7"/>
    <w:rsid w:val="004B49D6"/>
    <w:rsid w:val="004B4A40"/>
    <w:rsid w:val="004B4AFE"/>
    <w:rsid w:val="004B4B13"/>
    <w:rsid w:val="004B4BC4"/>
    <w:rsid w:val="004B4CCD"/>
    <w:rsid w:val="004B4D2B"/>
    <w:rsid w:val="004B4D54"/>
    <w:rsid w:val="004B4D91"/>
    <w:rsid w:val="004B4DDB"/>
    <w:rsid w:val="004B4E79"/>
    <w:rsid w:val="004B4FD4"/>
    <w:rsid w:val="004B5038"/>
    <w:rsid w:val="004B50B8"/>
    <w:rsid w:val="004B5174"/>
    <w:rsid w:val="004B5295"/>
    <w:rsid w:val="004B55B9"/>
    <w:rsid w:val="004B55CC"/>
    <w:rsid w:val="004B560B"/>
    <w:rsid w:val="004B5653"/>
    <w:rsid w:val="004B5687"/>
    <w:rsid w:val="004B59F2"/>
    <w:rsid w:val="004B5A0E"/>
    <w:rsid w:val="004B5AEA"/>
    <w:rsid w:val="004B5E3B"/>
    <w:rsid w:val="004B5F92"/>
    <w:rsid w:val="004B601F"/>
    <w:rsid w:val="004B60F7"/>
    <w:rsid w:val="004B6186"/>
    <w:rsid w:val="004B6365"/>
    <w:rsid w:val="004B636D"/>
    <w:rsid w:val="004B64A3"/>
    <w:rsid w:val="004B64AE"/>
    <w:rsid w:val="004B677D"/>
    <w:rsid w:val="004B67FE"/>
    <w:rsid w:val="004B6991"/>
    <w:rsid w:val="004B69C0"/>
    <w:rsid w:val="004B6AD3"/>
    <w:rsid w:val="004B6B04"/>
    <w:rsid w:val="004B6BCB"/>
    <w:rsid w:val="004B6E55"/>
    <w:rsid w:val="004B6FC8"/>
    <w:rsid w:val="004B71C6"/>
    <w:rsid w:val="004B72DF"/>
    <w:rsid w:val="004B735E"/>
    <w:rsid w:val="004B7428"/>
    <w:rsid w:val="004B776D"/>
    <w:rsid w:val="004B7BB0"/>
    <w:rsid w:val="004B7D17"/>
    <w:rsid w:val="004B7F79"/>
    <w:rsid w:val="004C0118"/>
    <w:rsid w:val="004C0162"/>
    <w:rsid w:val="004C024E"/>
    <w:rsid w:val="004C04FD"/>
    <w:rsid w:val="004C0550"/>
    <w:rsid w:val="004C06EE"/>
    <w:rsid w:val="004C06F3"/>
    <w:rsid w:val="004C086F"/>
    <w:rsid w:val="004C08D4"/>
    <w:rsid w:val="004C0A6B"/>
    <w:rsid w:val="004C0CEC"/>
    <w:rsid w:val="004C0DE0"/>
    <w:rsid w:val="004C0F11"/>
    <w:rsid w:val="004C11AD"/>
    <w:rsid w:val="004C1230"/>
    <w:rsid w:val="004C162B"/>
    <w:rsid w:val="004C16AD"/>
    <w:rsid w:val="004C19C2"/>
    <w:rsid w:val="004C19CD"/>
    <w:rsid w:val="004C1A5A"/>
    <w:rsid w:val="004C1B14"/>
    <w:rsid w:val="004C1DBD"/>
    <w:rsid w:val="004C1E39"/>
    <w:rsid w:val="004C1E5A"/>
    <w:rsid w:val="004C2082"/>
    <w:rsid w:val="004C22B5"/>
    <w:rsid w:val="004C26B5"/>
    <w:rsid w:val="004C2936"/>
    <w:rsid w:val="004C29F7"/>
    <w:rsid w:val="004C2AD1"/>
    <w:rsid w:val="004C2B44"/>
    <w:rsid w:val="004C2C4F"/>
    <w:rsid w:val="004C2DD9"/>
    <w:rsid w:val="004C2E7E"/>
    <w:rsid w:val="004C2ED9"/>
    <w:rsid w:val="004C2FF5"/>
    <w:rsid w:val="004C3133"/>
    <w:rsid w:val="004C31AB"/>
    <w:rsid w:val="004C3226"/>
    <w:rsid w:val="004C329E"/>
    <w:rsid w:val="004C33C0"/>
    <w:rsid w:val="004C33CF"/>
    <w:rsid w:val="004C34B0"/>
    <w:rsid w:val="004C3678"/>
    <w:rsid w:val="004C36B0"/>
    <w:rsid w:val="004C374E"/>
    <w:rsid w:val="004C37C7"/>
    <w:rsid w:val="004C3899"/>
    <w:rsid w:val="004C398A"/>
    <w:rsid w:val="004C39EC"/>
    <w:rsid w:val="004C3AE6"/>
    <w:rsid w:val="004C41C2"/>
    <w:rsid w:val="004C446E"/>
    <w:rsid w:val="004C4515"/>
    <w:rsid w:val="004C451E"/>
    <w:rsid w:val="004C4629"/>
    <w:rsid w:val="004C4748"/>
    <w:rsid w:val="004C47A3"/>
    <w:rsid w:val="004C47EE"/>
    <w:rsid w:val="004C4931"/>
    <w:rsid w:val="004C4A02"/>
    <w:rsid w:val="004C4B0F"/>
    <w:rsid w:val="004C4F2D"/>
    <w:rsid w:val="004C51E1"/>
    <w:rsid w:val="004C5260"/>
    <w:rsid w:val="004C538A"/>
    <w:rsid w:val="004C53B3"/>
    <w:rsid w:val="004C54CD"/>
    <w:rsid w:val="004C55A1"/>
    <w:rsid w:val="004C57EC"/>
    <w:rsid w:val="004C5828"/>
    <w:rsid w:val="004C5910"/>
    <w:rsid w:val="004C5990"/>
    <w:rsid w:val="004C59D9"/>
    <w:rsid w:val="004C5CBE"/>
    <w:rsid w:val="004C5D21"/>
    <w:rsid w:val="004C5F62"/>
    <w:rsid w:val="004C5F8B"/>
    <w:rsid w:val="004C6023"/>
    <w:rsid w:val="004C60AD"/>
    <w:rsid w:val="004C616D"/>
    <w:rsid w:val="004C6288"/>
    <w:rsid w:val="004C6535"/>
    <w:rsid w:val="004C66AA"/>
    <w:rsid w:val="004C6707"/>
    <w:rsid w:val="004C679F"/>
    <w:rsid w:val="004C685D"/>
    <w:rsid w:val="004C6958"/>
    <w:rsid w:val="004C6999"/>
    <w:rsid w:val="004C6C25"/>
    <w:rsid w:val="004C6CF0"/>
    <w:rsid w:val="004C70C0"/>
    <w:rsid w:val="004C70C1"/>
    <w:rsid w:val="004C7146"/>
    <w:rsid w:val="004C7537"/>
    <w:rsid w:val="004C7734"/>
    <w:rsid w:val="004C79D8"/>
    <w:rsid w:val="004C7CEA"/>
    <w:rsid w:val="004C7E87"/>
    <w:rsid w:val="004C7EB1"/>
    <w:rsid w:val="004C7F09"/>
    <w:rsid w:val="004D00D4"/>
    <w:rsid w:val="004D00E0"/>
    <w:rsid w:val="004D00E8"/>
    <w:rsid w:val="004D023B"/>
    <w:rsid w:val="004D0299"/>
    <w:rsid w:val="004D042B"/>
    <w:rsid w:val="004D06DA"/>
    <w:rsid w:val="004D07A2"/>
    <w:rsid w:val="004D09D0"/>
    <w:rsid w:val="004D0C02"/>
    <w:rsid w:val="004D0D2A"/>
    <w:rsid w:val="004D0D2C"/>
    <w:rsid w:val="004D0DC3"/>
    <w:rsid w:val="004D0E35"/>
    <w:rsid w:val="004D0E6F"/>
    <w:rsid w:val="004D0EEF"/>
    <w:rsid w:val="004D0F22"/>
    <w:rsid w:val="004D0F6E"/>
    <w:rsid w:val="004D1029"/>
    <w:rsid w:val="004D1031"/>
    <w:rsid w:val="004D104B"/>
    <w:rsid w:val="004D1137"/>
    <w:rsid w:val="004D1320"/>
    <w:rsid w:val="004D132B"/>
    <w:rsid w:val="004D180E"/>
    <w:rsid w:val="004D1C27"/>
    <w:rsid w:val="004D1C6A"/>
    <w:rsid w:val="004D1EAD"/>
    <w:rsid w:val="004D21D1"/>
    <w:rsid w:val="004D22D8"/>
    <w:rsid w:val="004D2325"/>
    <w:rsid w:val="004D2582"/>
    <w:rsid w:val="004D2692"/>
    <w:rsid w:val="004D2830"/>
    <w:rsid w:val="004D2888"/>
    <w:rsid w:val="004D2A6D"/>
    <w:rsid w:val="004D2ABB"/>
    <w:rsid w:val="004D2AD7"/>
    <w:rsid w:val="004D2BDF"/>
    <w:rsid w:val="004D2C4B"/>
    <w:rsid w:val="004D2FC9"/>
    <w:rsid w:val="004D3019"/>
    <w:rsid w:val="004D3168"/>
    <w:rsid w:val="004D3208"/>
    <w:rsid w:val="004D3230"/>
    <w:rsid w:val="004D3243"/>
    <w:rsid w:val="004D3278"/>
    <w:rsid w:val="004D32DB"/>
    <w:rsid w:val="004D34A1"/>
    <w:rsid w:val="004D3529"/>
    <w:rsid w:val="004D3542"/>
    <w:rsid w:val="004D3627"/>
    <w:rsid w:val="004D374D"/>
    <w:rsid w:val="004D3803"/>
    <w:rsid w:val="004D3AD5"/>
    <w:rsid w:val="004D3E52"/>
    <w:rsid w:val="004D400C"/>
    <w:rsid w:val="004D41CA"/>
    <w:rsid w:val="004D453E"/>
    <w:rsid w:val="004D45CB"/>
    <w:rsid w:val="004D45E7"/>
    <w:rsid w:val="004D4A15"/>
    <w:rsid w:val="004D4A8C"/>
    <w:rsid w:val="004D4B5A"/>
    <w:rsid w:val="004D4D68"/>
    <w:rsid w:val="004D5132"/>
    <w:rsid w:val="004D525E"/>
    <w:rsid w:val="004D54D8"/>
    <w:rsid w:val="004D551E"/>
    <w:rsid w:val="004D5655"/>
    <w:rsid w:val="004D58EE"/>
    <w:rsid w:val="004D594C"/>
    <w:rsid w:val="004D594F"/>
    <w:rsid w:val="004D5EE2"/>
    <w:rsid w:val="004D613D"/>
    <w:rsid w:val="004D61FC"/>
    <w:rsid w:val="004D628E"/>
    <w:rsid w:val="004D6554"/>
    <w:rsid w:val="004D666A"/>
    <w:rsid w:val="004D6A51"/>
    <w:rsid w:val="004D6BF6"/>
    <w:rsid w:val="004D6D57"/>
    <w:rsid w:val="004D6F6F"/>
    <w:rsid w:val="004D7555"/>
    <w:rsid w:val="004D75B3"/>
    <w:rsid w:val="004D7632"/>
    <w:rsid w:val="004D773D"/>
    <w:rsid w:val="004D786B"/>
    <w:rsid w:val="004D791D"/>
    <w:rsid w:val="004D7A89"/>
    <w:rsid w:val="004D7DF5"/>
    <w:rsid w:val="004D7E49"/>
    <w:rsid w:val="004D7EB0"/>
    <w:rsid w:val="004D7EE3"/>
    <w:rsid w:val="004E0087"/>
    <w:rsid w:val="004E02D1"/>
    <w:rsid w:val="004E02E2"/>
    <w:rsid w:val="004E0454"/>
    <w:rsid w:val="004E064C"/>
    <w:rsid w:val="004E08E1"/>
    <w:rsid w:val="004E08E9"/>
    <w:rsid w:val="004E0B34"/>
    <w:rsid w:val="004E0E2A"/>
    <w:rsid w:val="004E121D"/>
    <w:rsid w:val="004E1282"/>
    <w:rsid w:val="004E139D"/>
    <w:rsid w:val="004E1414"/>
    <w:rsid w:val="004E1458"/>
    <w:rsid w:val="004E15AF"/>
    <w:rsid w:val="004E1720"/>
    <w:rsid w:val="004E18D2"/>
    <w:rsid w:val="004E1A04"/>
    <w:rsid w:val="004E1B36"/>
    <w:rsid w:val="004E1B77"/>
    <w:rsid w:val="004E1E4D"/>
    <w:rsid w:val="004E1EF7"/>
    <w:rsid w:val="004E1F74"/>
    <w:rsid w:val="004E209C"/>
    <w:rsid w:val="004E20DC"/>
    <w:rsid w:val="004E2147"/>
    <w:rsid w:val="004E227D"/>
    <w:rsid w:val="004E22B8"/>
    <w:rsid w:val="004E2404"/>
    <w:rsid w:val="004E247E"/>
    <w:rsid w:val="004E259A"/>
    <w:rsid w:val="004E28E0"/>
    <w:rsid w:val="004E2984"/>
    <w:rsid w:val="004E2A8A"/>
    <w:rsid w:val="004E2C3D"/>
    <w:rsid w:val="004E2C61"/>
    <w:rsid w:val="004E2DFF"/>
    <w:rsid w:val="004E2FAD"/>
    <w:rsid w:val="004E2FD2"/>
    <w:rsid w:val="004E30C1"/>
    <w:rsid w:val="004E342D"/>
    <w:rsid w:val="004E3603"/>
    <w:rsid w:val="004E360F"/>
    <w:rsid w:val="004E36AA"/>
    <w:rsid w:val="004E397A"/>
    <w:rsid w:val="004E3A13"/>
    <w:rsid w:val="004E3A40"/>
    <w:rsid w:val="004E3C2A"/>
    <w:rsid w:val="004E3DAB"/>
    <w:rsid w:val="004E3F26"/>
    <w:rsid w:val="004E432A"/>
    <w:rsid w:val="004E43D7"/>
    <w:rsid w:val="004E4413"/>
    <w:rsid w:val="004E44B5"/>
    <w:rsid w:val="004E4554"/>
    <w:rsid w:val="004E472C"/>
    <w:rsid w:val="004E477B"/>
    <w:rsid w:val="004E47A9"/>
    <w:rsid w:val="004E4843"/>
    <w:rsid w:val="004E4A9B"/>
    <w:rsid w:val="004E53D4"/>
    <w:rsid w:val="004E5862"/>
    <w:rsid w:val="004E596E"/>
    <w:rsid w:val="004E5ED3"/>
    <w:rsid w:val="004E5F2C"/>
    <w:rsid w:val="004E616C"/>
    <w:rsid w:val="004E6278"/>
    <w:rsid w:val="004E636A"/>
    <w:rsid w:val="004E6728"/>
    <w:rsid w:val="004E6971"/>
    <w:rsid w:val="004E6B54"/>
    <w:rsid w:val="004E6BEE"/>
    <w:rsid w:val="004E6C4D"/>
    <w:rsid w:val="004E6E64"/>
    <w:rsid w:val="004E6F6E"/>
    <w:rsid w:val="004E70E2"/>
    <w:rsid w:val="004E70EE"/>
    <w:rsid w:val="004E71E9"/>
    <w:rsid w:val="004E72B1"/>
    <w:rsid w:val="004E75C1"/>
    <w:rsid w:val="004E7833"/>
    <w:rsid w:val="004E7DB2"/>
    <w:rsid w:val="004F01B6"/>
    <w:rsid w:val="004F079B"/>
    <w:rsid w:val="004F09A9"/>
    <w:rsid w:val="004F0D6A"/>
    <w:rsid w:val="004F0EBB"/>
    <w:rsid w:val="004F10E8"/>
    <w:rsid w:val="004F1102"/>
    <w:rsid w:val="004F12C5"/>
    <w:rsid w:val="004F12E3"/>
    <w:rsid w:val="004F131A"/>
    <w:rsid w:val="004F1541"/>
    <w:rsid w:val="004F1639"/>
    <w:rsid w:val="004F1872"/>
    <w:rsid w:val="004F193C"/>
    <w:rsid w:val="004F1B76"/>
    <w:rsid w:val="004F1C50"/>
    <w:rsid w:val="004F1D95"/>
    <w:rsid w:val="004F1DA4"/>
    <w:rsid w:val="004F1E9B"/>
    <w:rsid w:val="004F1EA3"/>
    <w:rsid w:val="004F2068"/>
    <w:rsid w:val="004F21C6"/>
    <w:rsid w:val="004F2243"/>
    <w:rsid w:val="004F23F9"/>
    <w:rsid w:val="004F2707"/>
    <w:rsid w:val="004F2730"/>
    <w:rsid w:val="004F27F0"/>
    <w:rsid w:val="004F2874"/>
    <w:rsid w:val="004F2976"/>
    <w:rsid w:val="004F2BC0"/>
    <w:rsid w:val="004F2BE9"/>
    <w:rsid w:val="004F2DE3"/>
    <w:rsid w:val="004F2E59"/>
    <w:rsid w:val="004F2FA5"/>
    <w:rsid w:val="004F30EE"/>
    <w:rsid w:val="004F32BA"/>
    <w:rsid w:val="004F33C5"/>
    <w:rsid w:val="004F3625"/>
    <w:rsid w:val="004F3991"/>
    <w:rsid w:val="004F3C89"/>
    <w:rsid w:val="004F411A"/>
    <w:rsid w:val="004F42ED"/>
    <w:rsid w:val="004F4424"/>
    <w:rsid w:val="004F44A4"/>
    <w:rsid w:val="004F47BD"/>
    <w:rsid w:val="004F47D8"/>
    <w:rsid w:val="004F4921"/>
    <w:rsid w:val="004F4C95"/>
    <w:rsid w:val="004F4EC6"/>
    <w:rsid w:val="004F519C"/>
    <w:rsid w:val="004F5275"/>
    <w:rsid w:val="004F54E9"/>
    <w:rsid w:val="004F566E"/>
    <w:rsid w:val="004F5981"/>
    <w:rsid w:val="004F5C1B"/>
    <w:rsid w:val="004F5D6D"/>
    <w:rsid w:val="004F5E24"/>
    <w:rsid w:val="004F6332"/>
    <w:rsid w:val="004F634F"/>
    <w:rsid w:val="004F63FF"/>
    <w:rsid w:val="004F6579"/>
    <w:rsid w:val="004F65B8"/>
    <w:rsid w:val="004F6741"/>
    <w:rsid w:val="004F6759"/>
    <w:rsid w:val="004F6858"/>
    <w:rsid w:val="004F6EBC"/>
    <w:rsid w:val="004F6FDB"/>
    <w:rsid w:val="004F70D8"/>
    <w:rsid w:val="004F7254"/>
    <w:rsid w:val="004F72D0"/>
    <w:rsid w:val="004F750F"/>
    <w:rsid w:val="004F756F"/>
    <w:rsid w:val="004F77F1"/>
    <w:rsid w:val="004F7948"/>
    <w:rsid w:val="004F798D"/>
    <w:rsid w:val="004F799C"/>
    <w:rsid w:val="004F7B62"/>
    <w:rsid w:val="004F7C7C"/>
    <w:rsid w:val="004F7C7D"/>
    <w:rsid w:val="004F7D9A"/>
    <w:rsid w:val="004F7E33"/>
    <w:rsid w:val="005000EC"/>
    <w:rsid w:val="00500113"/>
    <w:rsid w:val="005002F2"/>
    <w:rsid w:val="0050038C"/>
    <w:rsid w:val="00500595"/>
    <w:rsid w:val="00500806"/>
    <w:rsid w:val="00500857"/>
    <w:rsid w:val="0050086A"/>
    <w:rsid w:val="00500968"/>
    <w:rsid w:val="00500D9E"/>
    <w:rsid w:val="00500F15"/>
    <w:rsid w:val="005011EF"/>
    <w:rsid w:val="00501235"/>
    <w:rsid w:val="00501296"/>
    <w:rsid w:val="005012C7"/>
    <w:rsid w:val="005013C4"/>
    <w:rsid w:val="005014DE"/>
    <w:rsid w:val="005014F5"/>
    <w:rsid w:val="0050166E"/>
    <w:rsid w:val="0050169E"/>
    <w:rsid w:val="00501735"/>
    <w:rsid w:val="00501919"/>
    <w:rsid w:val="00501BD1"/>
    <w:rsid w:val="00501E95"/>
    <w:rsid w:val="00501EFF"/>
    <w:rsid w:val="00501FE7"/>
    <w:rsid w:val="00502281"/>
    <w:rsid w:val="005022BF"/>
    <w:rsid w:val="0050236F"/>
    <w:rsid w:val="00502545"/>
    <w:rsid w:val="00502864"/>
    <w:rsid w:val="005028D1"/>
    <w:rsid w:val="00502AAB"/>
    <w:rsid w:val="00502B66"/>
    <w:rsid w:val="00502D42"/>
    <w:rsid w:val="00502E56"/>
    <w:rsid w:val="00502FFA"/>
    <w:rsid w:val="00503006"/>
    <w:rsid w:val="0050301F"/>
    <w:rsid w:val="005031CC"/>
    <w:rsid w:val="005031E6"/>
    <w:rsid w:val="005032F9"/>
    <w:rsid w:val="00503655"/>
    <w:rsid w:val="00503EEF"/>
    <w:rsid w:val="005042A2"/>
    <w:rsid w:val="0050445A"/>
    <w:rsid w:val="005044E6"/>
    <w:rsid w:val="0050475D"/>
    <w:rsid w:val="00504BF2"/>
    <w:rsid w:val="00504C80"/>
    <w:rsid w:val="00504E53"/>
    <w:rsid w:val="00504E7E"/>
    <w:rsid w:val="00504FB5"/>
    <w:rsid w:val="00505041"/>
    <w:rsid w:val="00505215"/>
    <w:rsid w:val="0050522F"/>
    <w:rsid w:val="005052EA"/>
    <w:rsid w:val="00505331"/>
    <w:rsid w:val="00505548"/>
    <w:rsid w:val="005056DA"/>
    <w:rsid w:val="005057C7"/>
    <w:rsid w:val="00505875"/>
    <w:rsid w:val="00505913"/>
    <w:rsid w:val="00505ECF"/>
    <w:rsid w:val="0050618F"/>
    <w:rsid w:val="005062E0"/>
    <w:rsid w:val="00506459"/>
    <w:rsid w:val="00506886"/>
    <w:rsid w:val="00506AD5"/>
    <w:rsid w:val="00506C4A"/>
    <w:rsid w:val="00506D9E"/>
    <w:rsid w:val="00506DC2"/>
    <w:rsid w:val="00506EC2"/>
    <w:rsid w:val="00506FCA"/>
    <w:rsid w:val="0050704C"/>
    <w:rsid w:val="005076BF"/>
    <w:rsid w:val="00507925"/>
    <w:rsid w:val="00507985"/>
    <w:rsid w:val="00507A0F"/>
    <w:rsid w:val="00507B69"/>
    <w:rsid w:val="00507DD1"/>
    <w:rsid w:val="00507F71"/>
    <w:rsid w:val="00507FCA"/>
    <w:rsid w:val="005100AA"/>
    <w:rsid w:val="0051028C"/>
    <w:rsid w:val="00510344"/>
    <w:rsid w:val="005103B3"/>
    <w:rsid w:val="005103F8"/>
    <w:rsid w:val="00510506"/>
    <w:rsid w:val="005105E8"/>
    <w:rsid w:val="0051077F"/>
    <w:rsid w:val="005107AB"/>
    <w:rsid w:val="00510834"/>
    <w:rsid w:val="005108BE"/>
    <w:rsid w:val="00510955"/>
    <w:rsid w:val="005109C0"/>
    <w:rsid w:val="00510AE5"/>
    <w:rsid w:val="00510B6C"/>
    <w:rsid w:val="00510BDD"/>
    <w:rsid w:val="00510FDC"/>
    <w:rsid w:val="0051102E"/>
    <w:rsid w:val="0051117F"/>
    <w:rsid w:val="0051146E"/>
    <w:rsid w:val="005118F0"/>
    <w:rsid w:val="00511914"/>
    <w:rsid w:val="0051193D"/>
    <w:rsid w:val="00511B2E"/>
    <w:rsid w:val="00511B72"/>
    <w:rsid w:val="0051210C"/>
    <w:rsid w:val="00512120"/>
    <w:rsid w:val="0051228D"/>
    <w:rsid w:val="005123D3"/>
    <w:rsid w:val="00512496"/>
    <w:rsid w:val="00512626"/>
    <w:rsid w:val="005129A6"/>
    <w:rsid w:val="00512B3B"/>
    <w:rsid w:val="00512B59"/>
    <w:rsid w:val="00512BAC"/>
    <w:rsid w:val="00512C4C"/>
    <w:rsid w:val="00512C5C"/>
    <w:rsid w:val="00512CBF"/>
    <w:rsid w:val="00512CDA"/>
    <w:rsid w:val="00512EAD"/>
    <w:rsid w:val="005130C0"/>
    <w:rsid w:val="0051317E"/>
    <w:rsid w:val="005131B6"/>
    <w:rsid w:val="00513332"/>
    <w:rsid w:val="005133B1"/>
    <w:rsid w:val="005135A7"/>
    <w:rsid w:val="00513851"/>
    <w:rsid w:val="005139DC"/>
    <w:rsid w:val="00513A80"/>
    <w:rsid w:val="00513AC7"/>
    <w:rsid w:val="00513B79"/>
    <w:rsid w:val="00513B9E"/>
    <w:rsid w:val="00513C04"/>
    <w:rsid w:val="00513C41"/>
    <w:rsid w:val="00513D5D"/>
    <w:rsid w:val="00513E72"/>
    <w:rsid w:val="00514028"/>
    <w:rsid w:val="00514394"/>
    <w:rsid w:val="005146AC"/>
    <w:rsid w:val="005147D4"/>
    <w:rsid w:val="005148CE"/>
    <w:rsid w:val="005149C1"/>
    <w:rsid w:val="00514C02"/>
    <w:rsid w:val="00514CB6"/>
    <w:rsid w:val="00514D71"/>
    <w:rsid w:val="00514E92"/>
    <w:rsid w:val="00514F18"/>
    <w:rsid w:val="00514F2D"/>
    <w:rsid w:val="00515082"/>
    <w:rsid w:val="005152D0"/>
    <w:rsid w:val="005153AA"/>
    <w:rsid w:val="00515577"/>
    <w:rsid w:val="005155B8"/>
    <w:rsid w:val="005155D5"/>
    <w:rsid w:val="005156ED"/>
    <w:rsid w:val="005157D6"/>
    <w:rsid w:val="005157E8"/>
    <w:rsid w:val="005157FF"/>
    <w:rsid w:val="005159AC"/>
    <w:rsid w:val="005159BD"/>
    <w:rsid w:val="00515B21"/>
    <w:rsid w:val="00515C2C"/>
    <w:rsid w:val="00515DF3"/>
    <w:rsid w:val="00515E92"/>
    <w:rsid w:val="00515F36"/>
    <w:rsid w:val="00515FAA"/>
    <w:rsid w:val="00515FBA"/>
    <w:rsid w:val="005162A8"/>
    <w:rsid w:val="005162F1"/>
    <w:rsid w:val="0051642C"/>
    <w:rsid w:val="00516483"/>
    <w:rsid w:val="005164B3"/>
    <w:rsid w:val="0051658E"/>
    <w:rsid w:val="0051659E"/>
    <w:rsid w:val="005165BE"/>
    <w:rsid w:val="005166C2"/>
    <w:rsid w:val="005166EA"/>
    <w:rsid w:val="0051688C"/>
    <w:rsid w:val="00516AC3"/>
    <w:rsid w:val="00516AF3"/>
    <w:rsid w:val="00516DC0"/>
    <w:rsid w:val="00516EE5"/>
    <w:rsid w:val="00517083"/>
    <w:rsid w:val="005170EE"/>
    <w:rsid w:val="00517251"/>
    <w:rsid w:val="00517337"/>
    <w:rsid w:val="0051756A"/>
    <w:rsid w:val="00517796"/>
    <w:rsid w:val="00517AED"/>
    <w:rsid w:val="00517CFF"/>
    <w:rsid w:val="00517E13"/>
    <w:rsid w:val="00517FA3"/>
    <w:rsid w:val="005202C5"/>
    <w:rsid w:val="005202EF"/>
    <w:rsid w:val="005203C2"/>
    <w:rsid w:val="00520403"/>
    <w:rsid w:val="00520705"/>
    <w:rsid w:val="00520B7A"/>
    <w:rsid w:val="00520BD5"/>
    <w:rsid w:val="00520D25"/>
    <w:rsid w:val="00520D4D"/>
    <w:rsid w:val="00520DEC"/>
    <w:rsid w:val="00520E7C"/>
    <w:rsid w:val="00520F83"/>
    <w:rsid w:val="005210F7"/>
    <w:rsid w:val="005211AC"/>
    <w:rsid w:val="00521302"/>
    <w:rsid w:val="00521405"/>
    <w:rsid w:val="00521666"/>
    <w:rsid w:val="00521670"/>
    <w:rsid w:val="00521A11"/>
    <w:rsid w:val="00522342"/>
    <w:rsid w:val="005228C3"/>
    <w:rsid w:val="00522933"/>
    <w:rsid w:val="00522941"/>
    <w:rsid w:val="00522E0D"/>
    <w:rsid w:val="00522EA6"/>
    <w:rsid w:val="00523064"/>
    <w:rsid w:val="0052306C"/>
    <w:rsid w:val="00523291"/>
    <w:rsid w:val="005233BF"/>
    <w:rsid w:val="005233EE"/>
    <w:rsid w:val="0052343E"/>
    <w:rsid w:val="005235C0"/>
    <w:rsid w:val="005237B2"/>
    <w:rsid w:val="0052399B"/>
    <w:rsid w:val="005239CE"/>
    <w:rsid w:val="00523BE6"/>
    <w:rsid w:val="00524252"/>
    <w:rsid w:val="005242DC"/>
    <w:rsid w:val="00524468"/>
    <w:rsid w:val="00524521"/>
    <w:rsid w:val="00524621"/>
    <w:rsid w:val="005248B5"/>
    <w:rsid w:val="005248C4"/>
    <w:rsid w:val="005249D7"/>
    <w:rsid w:val="00524A12"/>
    <w:rsid w:val="00524A66"/>
    <w:rsid w:val="00524B49"/>
    <w:rsid w:val="00524EB4"/>
    <w:rsid w:val="00524F3A"/>
    <w:rsid w:val="0052513C"/>
    <w:rsid w:val="005251C2"/>
    <w:rsid w:val="00525217"/>
    <w:rsid w:val="00525232"/>
    <w:rsid w:val="00525442"/>
    <w:rsid w:val="0052559A"/>
    <w:rsid w:val="00525770"/>
    <w:rsid w:val="00525855"/>
    <w:rsid w:val="00525B10"/>
    <w:rsid w:val="00525BA9"/>
    <w:rsid w:val="00525D84"/>
    <w:rsid w:val="00525E33"/>
    <w:rsid w:val="00525F66"/>
    <w:rsid w:val="00526057"/>
    <w:rsid w:val="005260D9"/>
    <w:rsid w:val="005261FD"/>
    <w:rsid w:val="005264E9"/>
    <w:rsid w:val="005265E8"/>
    <w:rsid w:val="005267DE"/>
    <w:rsid w:val="00526A1D"/>
    <w:rsid w:val="00526BC4"/>
    <w:rsid w:val="00526DCD"/>
    <w:rsid w:val="00526EAD"/>
    <w:rsid w:val="00526EB7"/>
    <w:rsid w:val="00526ED1"/>
    <w:rsid w:val="00526EDE"/>
    <w:rsid w:val="00526EEC"/>
    <w:rsid w:val="00526FF3"/>
    <w:rsid w:val="00527469"/>
    <w:rsid w:val="005275AF"/>
    <w:rsid w:val="005275E6"/>
    <w:rsid w:val="005276B2"/>
    <w:rsid w:val="005278E7"/>
    <w:rsid w:val="0052796C"/>
    <w:rsid w:val="00527AC4"/>
    <w:rsid w:val="00527BCD"/>
    <w:rsid w:val="00527BED"/>
    <w:rsid w:val="00527C53"/>
    <w:rsid w:val="00530199"/>
    <w:rsid w:val="00530206"/>
    <w:rsid w:val="00530275"/>
    <w:rsid w:val="005305FB"/>
    <w:rsid w:val="00530891"/>
    <w:rsid w:val="005308D5"/>
    <w:rsid w:val="00530A54"/>
    <w:rsid w:val="00530A99"/>
    <w:rsid w:val="00530D29"/>
    <w:rsid w:val="00530E1E"/>
    <w:rsid w:val="00530EF0"/>
    <w:rsid w:val="00530FCA"/>
    <w:rsid w:val="00531324"/>
    <w:rsid w:val="00531337"/>
    <w:rsid w:val="005313CB"/>
    <w:rsid w:val="005315C7"/>
    <w:rsid w:val="005315EC"/>
    <w:rsid w:val="005315F8"/>
    <w:rsid w:val="00531772"/>
    <w:rsid w:val="005318CA"/>
    <w:rsid w:val="005319DC"/>
    <w:rsid w:val="00531B8C"/>
    <w:rsid w:val="00531BCF"/>
    <w:rsid w:val="00531DE9"/>
    <w:rsid w:val="00531F79"/>
    <w:rsid w:val="005320EF"/>
    <w:rsid w:val="0053226D"/>
    <w:rsid w:val="0053232F"/>
    <w:rsid w:val="005325A8"/>
    <w:rsid w:val="00532721"/>
    <w:rsid w:val="00532AEE"/>
    <w:rsid w:val="00532DBA"/>
    <w:rsid w:val="00532E0E"/>
    <w:rsid w:val="005331FE"/>
    <w:rsid w:val="00533318"/>
    <w:rsid w:val="0053334E"/>
    <w:rsid w:val="00533574"/>
    <w:rsid w:val="0053357B"/>
    <w:rsid w:val="00533675"/>
    <w:rsid w:val="005337BE"/>
    <w:rsid w:val="00533A90"/>
    <w:rsid w:val="00533B24"/>
    <w:rsid w:val="00533B9D"/>
    <w:rsid w:val="00533C00"/>
    <w:rsid w:val="00533C70"/>
    <w:rsid w:val="00533D8C"/>
    <w:rsid w:val="00533D9D"/>
    <w:rsid w:val="0053406A"/>
    <w:rsid w:val="0053409D"/>
    <w:rsid w:val="0053422D"/>
    <w:rsid w:val="005342DF"/>
    <w:rsid w:val="005345A9"/>
    <w:rsid w:val="00534807"/>
    <w:rsid w:val="005348B9"/>
    <w:rsid w:val="00534A2B"/>
    <w:rsid w:val="00534A6A"/>
    <w:rsid w:val="00534E65"/>
    <w:rsid w:val="00535043"/>
    <w:rsid w:val="00535308"/>
    <w:rsid w:val="005354D7"/>
    <w:rsid w:val="005355AE"/>
    <w:rsid w:val="00535717"/>
    <w:rsid w:val="005358C1"/>
    <w:rsid w:val="00535915"/>
    <w:rsid w:val="00535B74"/>
    <w:rsid w:val="00535DEE"/>
    <w:rsid w:val="00535F38"/>
    <w:rsid w:val="00536118"/>
    <w:rsid w:val="00536158"/>
    <w:rsid w:val="00536216"/>
    <w:rsid w:val="00536352"/>
    <w:rsid w:val="005363F9"/>
    <w:rsid w:val="00536592"/>
    <w:rsid w:val="005365C7"/>
    <w:rsid w:val="00536600"/>
    <w:rsid w:val="00536BE7"/>
    <w:rsid w:val="005377C4"/>
    <w:rsid w:val="0053780C"/>
    <w:rsid w:val="00537895"/>
    <w:rsid w:val="00537914"/>
    <w:rsid w:val="005379FF"/>
    <w:rsid w:val="00537ABB"/>
    <w:rsid w:val="00537C0C"/>
    <w:rsid w:val="00537D58"/>
    <w:rsid w:val="00537DE0"/>
    <w:rsid w:val="00537F1C"/>
    <w:rsid w:val="005403E3"/>
    <w:rsid w:val="0054058E"/>
    <w:rsid w:val="00540601"/>
    <w:rsid w:val="00540676"/>
    <w:rsid w:val="005406F6"/>
    <w:rsid w:val="00540810"/>
    <w:rsid w:val="0054082B"/>
    <w:rsid w:val="00540843"/>
    <w:rsid w:val="00540C78"/>
    <w:rsid w:val="00541158"/>
    <w:rsid w:val="0054126D"/>
    <w:rsid w:val="005412D1"/>
    <w:rsid w:val="0054138A"/>
    <w:rsid w:val="00541572"/>
    <w:rsid w:val="0054171B"/>
    <w:rsid w:val="00541725"/>
    <w:rsid w:val="005417E2"/>
    <w:rsid w:val="005419EF"/>
    <w:rsid w:val="00541A4B"/>
    <w:rsid w:val="00541ADB"/>
    <w:rsid w:val="00541F8E"/>
    <w:rsid w:val="005421A5"/>
    <w:rsid w:val="00542434"/>
    <w:rsid w:val="005424A4"/>
    <w:rsid w:val="005424B4"/>
    <w:rsid w:val="00542790"/>
    <w:rsid w:val="00542799"/>
    <w:rsid w:val="005429B6"/>
    <w:rsid w:val="005429FB"/>
    <w:rsid w:val="00542A22"/>
    <w:rsid w:val="00542C6C"/>
    <w:rsid w:val="00542CAD"/>
    <w:rsid w:val="00542CD1"/>
    <w:rsid w:val="00542D45"/>
    <w:rsid w:val="00542E82"/>
    <w:rsid w:val="00542FD9"/>
    <w:rsid w:val="00543395"/>
    <w:rsid w:val="0054339E"/>
    <w:rsid w:val="005433B7"/>
    <w:rsid w:val="00543457"/>
    <w:rsid w:val="005435BC"/>
    <w:rsid w:val="0054393F"/>
    <w:rsid w:val="00543ABE"/>
    <w:rsid w:val="00543B4E"/>
    <w:rsid w:val="005440E6"/>
    <w:rsid w:val="00544450"/>
    <w:rsid w:val="005444A1"/>
    <w:rsid w:val="005445B8"/>
    <w:rsid w:val="0054471B"/>
    <w:rsid w:val="005448F9"/>
    <w:rsid w:val="00544C6F"/>
    <w:rsid w:val="00544D9D"/>
    <w:rsid w:val="00544DB0"/>
    <w:rsid w:val="00544ED6"/>
    <w:rsid w:val="00544F9F"/>
    <w:rsid w:val="0054506A"/>
    <w:rsid w:val="005450C9"/>
    <w:rsid w:val="005452CB"/>
    <w:rsid w:val="0054543B"/>
    <w:rsid w:val="00545470"/>
    <w:rsid w:val="0054548C"/>
    <w:rsid w:val="0054558A"/>
    <w:rsid w:val="00545675"/>
    <w:rsid w:val="00545814"/>
    <w:rsid w:val="00545825"/>
    <w:rsid w:val="005459A0"/>
    <w:rsid w:val="005459EE"/>
    <w:rsid w:val="00545B3C"/>
    <w:rsid w:val="00545D92"/>
    <w:rsid w:val="00545D97"/>
    <w:rsid w:val="0054627B"/>
    <w:rsid w:val="00546988"/>
    <w:rsid w:val="00546A7F"/>
    <w:rsid w:val="00546D2B"/>
    <w:rsid w:val="00546DD0"/>
    <w:rsid w:val="00546EF4"/>
    <w:rsid w:val="005470A4"/>
    <w:rsid w:val="0054731F"/>
    <w:rsid w:val="00547439"/>
    <w:rsid w:val="0054757E"/>
    <w:rsid w:val="00547651"/>
    <w:rsid w:val="0054777F"/>
    <w:rsid w:val="0054787A"/>
    <w:rsid w:val="00547973"/>
    <w:rsid w:val="00547B31"/>
    <w:rsid w:val="00547B7C"/>
    <w:rsid w:val="00547FF0"/>
    <w:rsid w:val="005505B9"/>
    <w:rsid w:val="005505D7"/>
    <w:rsid w:val="00550B0A"/>
    <w:rsid w:val="00550BDF"/>
    <w:rsid w:val="00550D26"/>
    <w:rsid w:val="00550EF5"/>
    <w:rsid w:val="00551014"/>
    <w:rsid w:val="00551122"/>
    <w:rsid w:val="0055137F"/>
    <w:rsid w:val="005513DD"/>
    <w:rsid w:val="005514BE"/>
    <w:rsid w:val="005515B3"/>
    <w:rsid w:val="0055165F"/>
    <w:rsid w:val="0055179F"/>
    <w:rsid w:val="005517AA"/>
    <w:rsid w:val="005517D1"/>
    <w:rsid w:val="00551901"/>
    <w:rsid w:val="00551AF8"/>
    <w:rsid w:val="00551B6F"/>
    <w:rsid w:val="00551D0B"/>
    <w:rsid w:val="00551DB6"/>
    <w:rsid w:val="00551DC0"/>
    <w:rsid w:val="0055205D"/>
    <w:rsid w:val="005521B1"/>
    <w:rsid w:val="00552232"/>
    <w:rsid w:val="0055256F"/>
    <w:rsid w:val="005526A8"/>
    <w:rsid w:val="005526D3"/>
    <w:rsid w:val="005527DB"/>
    <w:rsid w:val="0055292F"/>
    <w:rsid w:val="0055294B"/>
    <w:rsid w:val="00552AD2"/>
    <w:rsid w:val="00552CE8"/>
    <w:rsid w:val="00552D13"/>
    <w:rsid w:val="00552F82"/>
    <w:rsid w:val="00552FB0"/>
    <w:rsid w:val="00553045"/>
    <w:rsid w:val="00553090"/>
    <w:rsid w:val="00553423"/>
    <w:rsid w:val="00553474"/>
    <w:rsid w:val="005534AC"/>
    <w:rsid w:val="0055357E"/>
    <w:rsid w:val="005536CB"/>
    <w:rsid w:val="005536EC"/>
    <w:rsid w:val="005537B2"/>
    <w:rsid w:val="005537F3"/>
    <w:rsid w:val="00553807"/>
    <w:rsid w:val="00553989"/>
    <w:rsid w:val="00553F8A"/>
    <w:rsid w:val="00553FA5"/>
    <w:rsid w:val="00554266"/>
    <w:rsid w:val="0055427F"/>
    <w:rsid w:val="00554379"/>
    <w:rsid w:val="00554444"/>
    <w:rsid w:val="00554497"/>
    <w:rsid w:val="005546A6"/>
    <w:rsid w:val="00554ABF"/>
    <w:rsid w:val="00554CA2"/>
    <w:rsid w:val="00554CC4"/>
    <w:rsid w:val="00554EB1"/>
    <w:rsid w:val="0055527D"/>
    <w:rsid w:val="0055532B"/>
    <w:rsid w:val="0055542F"/>
    <w:rsid w:val="005554E1"/>
    <w:rsid w:val="0055550B"/>
    <w:rsid w:val="005556BA"/>
    <w:rsid w:val="0055571E"/>
    <w:rsid w:val="00555858"/>
    <w:rsid w:val="00555974"/>
    <w:rsid w:val="00555AA0"/>
    <w:rsid w:val="00555DAB"/>
    <w:rsid w:val="00555DE0"/>
    <w:rsid w:val="00555E04"/>
    <w:rsid w:val="00555ED2"/>
    <w:rsid w:val="005560AD"/>
    <w:rsid w:val="00556119"/>
    <w:rsid w:val="005562F1"/>
    <w:rsid w:val="00556316"/>
    <w:rsid w:val="0055663F"/>
    <w:rsid w:val="005567A9"/>
    <w:rsid w:val="00556AAA"/>
    <w:rsid w:val="00556AB5"/>
    <w:rsid w:val="00556EC1"/>
    <w:rsid w:val="00556FE9"/>
    <w:rsid w:val="00557009"/>
    <w:rsid w:val="00557138"/>
    <w:rsid w:val="00557248"/>
    <w:rsid w:val="00557434"/>
    <w:rsid w:val="0055788D"/>
    <w:rsid w:val="005579F5"/>
    <w:rsid w:val="00557A8A"/>
    <w:rsid w:val="00557C51"/>
    <w:rsid w:val="00557CC6"/>
    <w:rsid w:val="00557CF4"/>
    <w:rsid w:val="00557DD7"/>
    <w:rsid w:val="00557E13"/>
    <w:rsid w:val="00557ED7"/>
    <w:rsid w:val="0056008F"/>
    <w:rsid w:val="0056018F"/>
    <w:rsid w:val="00560420"/>
    <w:rsid w:val="0056045A"/>
    <w:rsid w:val="00560586"/>
    <w:rsid w:val="00560644"/>
    <w:rsid w:val="00560739"/>
    <w:rsid w:val="005609A7"/>
    <w:rsid w:val="00560C94"/>
    <w:rsid w:val="00560CF7"/>
    <w:rsid w:val="00560D47"/>
    <w:rsid w:val="00560DEE"/>
    <w:rsid w:val="00560E42"/>
    <w:rsid w:val="00560E63"/>
    <w:rsid w:val="00560FFD"/>
    <w:rsid w:val="00561091"/>
    <w:rsid w:val="005610FA"/>
    <w:rsid w:val="005611C0"/>
    <w:rsid w:val="00561209"/>
    <w:rsid w:val="00561243"/>
    <w:rsid w:val="005614F9"/>
    <w:rsid w:val="005615FD"/>
    <w:rsid w:val="00561683"/>
    <w:rsid w:val="0056177A"/>
    <w:rsid w:val="00561A0E"/>
    <w:rsid w:val="00561A3C"/>
    <w:rsid w:val="00561B6A"/>
    <w:rsid w:val="00562037"/>
    <w:rsid w:val="005621FC"/>
    <w:rsid w:val="005622FB"/>
    <w:rsid w:val="005623E7"/>
    <w:rsid w:val="005623F8"/>
    <w:rsid w:val="0056249A"/>
    <w:rsid w:val="0056253D"/>
    <w:rsid w:val="00562576"/>
    <w:rsid w:val="005625F9"/>
    <w:rsid w:val="00562666"/>
    <w:rsid w:val="0056299D"/>
    <w:rsid w:val="005629D1"/>
    <w:rsid w:val="005629EB"/>
    <w:rsid w:val="00562B92"/>
    <w:rsid w:val="00562CA0"/>
    <w:rsid w:val="00562D0B"/>
    <w:rsid w:val="00562D8E"/>
    <w:rsid w:val="00562FC1"/>
    <w:rsid w:val="0056312F"/>
    <w:rsid w:val="00563257"/>
    <w:rsid w:val="0056335A"/>
    <w:rsid w:val="00563497"/>
    <w:rsid w:val="00563737"/>
    <w:rsid w:val="00563ABE"/>
    <w:rsid w:val="00563AC6"/>
    <w:rsid w:val="00563AEB"/>
    <w:rsid w:val="00563D27"/>
    <w:rsid w:val="00563D2A"/>
    <w:rsid w:val="00563DE6"/>
    <w:rsid w:val="00563E1D"/>
    <w:rsid w:val="00563E57"/>
    <w:rsid w:val="00563F2D"/>
    <w:rsid w:val="0056400B"/>
    <w:rsid w:val="0056404A"/>
    <w:rsid w:val="005641A9"/>
    <w:rsid w:val="0056425B"/>
    <w:rsid w:val="005642CA"/>
    <w:rsid w:val="00564420"/>
    <w:rsid w:val="00564440"/>
    <w:rsid w:val="005645DB"/>
    <w:rsid w:val="005645ED"/>
    <w:rsid w:val="00564671"/>
    <w:rsid w:val="005646D1"/>
    <w:rsid w:val="005647B4"/>
    <w:rsid w:val="0056493D"/>
    <w:rsid w:val="00564A5B"/>
    <w:rsid w:val="00564C56"/>
    <w:rsid w:val="00564D05"/>
    <w:rsid w:val="00564F13"/>
    <w:rsid w:val="00565132"/>
    <w:rsid w:val="005651A1"/>
    <w:rsid w:val="005652A4"/>
    <w:rsid w:val="0056547D"/>
    <w:rsid w:val="0056551A"/>
    <w:rsid w:val="00565578"/>
    <w:rsid w:val="00565581"/>
    <w:rsid w:val="005655BC"/>
    <w:rsid w:val="005659C5"/>
    <w:rsid w:val="00565B7B"/>
    <w:rsid w:val="00565E0F"/>
    <w:rsid w:val="005660DC"/>
    <w:rsid w:val="00566256"/>
    <w:rsid w:val="005662B3"/>
    <w:rsid w:val="005663BB"/>
    <w:rsid w:val="0056640C"/>
    <w:rsid w:val="0056654E"/>
    <w:rsid w:val="005665DC"/>
    <w:rsid w:val="00566813"/>
    <w:rsid w:val="0056686F"/>
    <w:rsid w:val="005668AC"/>
    <w:rsid w:val="00566B0B"/>
    <w:rsid w:val="00566C73"/>
    <w:rsid w:val="00566E99"/>
    <w:rsid w:val="00566F3D"/>
    <w:rsid w:val="005671FB"/>
    <w:rsid w:val="0056725D"/>
    <w:rsid w:val="0056748A"/>
    <w:rsid w:val="00567634"/>
    <w:rsid w:val="00567645"/>
    <w:rsid w:val="00567693"/>
    <w:rsid w:val="00567913"/>
    <w:rsid w:val="0056791B"/>
    <w:rsid w:val="005679DF"/>
    <w:rsid w:val="005679F3"/>
    <w:rsid w:val="00567A51"/>
    <w:rsid w:val="00567B0E"/>
    <w:rsid w:val="00567C1B"/>
    <w:rsid w:val="00567C9E"/>
    <w:rsid w:val="00567E6B"/>
    <w:rsid w:val="00567FC9"/>
    <w:rsid w:val="0057007E"/>
    <w:rsid w:val="005700FC"/>
    <w:rsid w:val="00570247"/>
    <w:rsid w:val="0057025A"/>
    <w:rsid w:val="00570426"/>
    <w:rsid w:val="0057050B"/>
    <w:rsid w:val="005706C7"/>
    <w:rsid w:val="00570798"/>
    <w:rsid w:val="00570876"/>
    <w:rsid w:val="005709AA"/>
    <w:rsid w:val="005709DB"/>
    <w:rsid w:val="00570B28"/>
    <w:rsid w:val="00570B46"/>
    <w:rsid w:val="00570CA0"/>
    <w:rsid w:val="00570E61"/>
    <w:rsid w:val="00570EFF"/>
    <w:rsid w:val="005710B6"/>
    <w:rsid w:val="00571244"/>
    <w:rsid w:val="00571311"/>
    <w:rsid w:val="00571526"/>
    <w:rsid w:val="005716E0"/>
    <w:rsid w:val="00571718"/>
    <w:rsid w:val="0057180B"/>
    <w:rsid w:val="00571BE9"/>
    <w:rsid w:val="00571BF4"/>
    <w:rsid w:val="00571CD3"/>
    <w:rsid w:val="0057205B"/>
    <w:rsid w:val="005722A1"/>
    <w:rsid w:val="00572322"/>
    <w:rsid w:val="00572353"/>
    <w:rsid w:val="005723C8"/>
    <w:rsid w:val="00572434"/>
    <w:rsid w:val="005725DF"/>
    <w:rsid w:val="00572926"/>
    <w:rsid w:val="00572955"/>
    <w:rsid w:val="005729EF"/>
    <w:rsid w:val="005729F7"/>
    <w:rsid w:val="00572A97"/>
    <w:rsid w:val="00572B8E"/>
    <w:rsid w:val="00572BD2"/>
    <w:rsid w:val="00572BFC"/>
    <w:rsid w:val="0057310C"/>
    <w:rsid w:val="00573549"/>
    <w:rsid w:val="00573554"/>
    <w:rsid w:val="0057360D"/>
    <w:rsid w:val="005738EA"/>
    <w:rsid w:val="0057397A"/>
    <w:rsid w:val="00573A16"/>
    <w:rsid w:val="00573B6A"/>
    <w:rsid w:val="00573CB1"/>
    <w:rsid w:val="00573D0A"/>
    <w:rsid w:val="00573D7B"/>
    <w:rsid w:val="00573F18"/>
    <w:rsid w:val="0057422F"/>
    <w:rsid w:val="005742A5"/>
    <w:rsid w:val="0057431F"/>
    <w:rsid w:val="00574356"/>
    <w:rsid w:val="00574409"/>
    <w:rsid w:val="005749A7"/>
    <w:rsid w:val="00574BA1"/>
    <w:rsid w:val="00574FB9"/>
    <w:rsid w:val="005751EC"/>
    <w:rsid w:val="005753CF"/>
    <w:rsid w:val="0057580D"/>
    <w:rsid w:val="00575C19"/>
    <w:rsid w:val="00575C7D"/>
    <w:rsid w:val="00575F13"/>
    <w:rsid w:val="005761D3"/>
    <w:rsid w:val="005761F5"/>
    <w:rsid w:val="00576414"/>
    <w:rsid w:val="00576435"/>
    <w:rsid w:val="00576620"/>
    <w:rsid w:val="0057666D"/>
    <w:rsid w:val="005767A6"/>
    <w:rsid w:val="005767C2"/>
    <w:rsid w:val="00576EEA"/>
    <w:rsid w:val="00577039"/>
    <w:rsid w:val="005770D7"/>
    <w:rsid w:val="00577408"/>
    <w:rsid w:val="0057747F"/>
    <w:rsid w:val="0057760E"/>
    <w:rsid w:val="0057764C"/>
    <w:rsid w:val="00577748"/>
    <w:rsid w:val="00577944"/>
    <w:rsid w:val="0057794A"/>
    <w:rsid w:val="005779DF"/>
    <w:rsid w:val="00577A86"/>
    <w:rsid w:val="00577BD2"/>
    <w:rsid w:val="00577D62"/>
    <w:rsid w:val="00577DBB"/>
    <w:rsid w:val="00577E3A"/>
    <w:rsid w:val="00577F38"/>
    <w:rsid w:val="00577FCC"/>
    <w:rsid w:val="00580019"/>
    <w:rsid w:val="0058017F"/>
    <w:rsid w:val="00580236"/>
    <w:rsid w:val="005803CD"/>
    <w:rsid w:val="005807AE"/>
    <w:rsid w:val="005808C5"/>
    <w:rsid w:val="00580974"/>
    <w:rsid w:val="00580A1C"/>
    <w:rsid w:val="00580B0C"/>
    <w:rsid w:val="00580B58"/>
    <w:rsid w:val="00580C68"/>
    <w:rsid w:val="00580DE4"/>
    <w:rsid w:val="005811BE"/>
    <w:rsid w:val="00581232"/>
    <w:rsid w:val="00581261"/>
    <w:rsid w:val="00581286"/>
    <w:rsid w:val="005812F7"/>
    <w:rsid w:val="00581619"/>
    <w:rsid w:val="00581833"/>
    <w:rsid w:val="00581E04"/>
    <w:rsid w:val="00581E94"/>
    <w:rsid w:val="00582017"/>
    <w:rsid w:val="00582028"/>
    <w:rsid w:val="005824D9"/>
    <w:rsid w:val="005825A3"/>
    <w:rsid w:val="00582752"/>
    <w:rsid w:val="005827A1"/>
    <w:rsid w:val="005827D2"/>
    <w:rsid w:val="00582841"/>
    <w:rsid w:val="005829FA"/>
    <w:rsid w:val="00582B79"/>
    <w:rsid w:val="00582BFD"/>
    <w:rsid w:val="00582C71"/>
    <w:rsid w:val="00582CB5"/>
    <w:rsid w:val="00582DEA"/>
    <w:rsid w:val="00582F90"/>
    <w:rsid w:val="00582FF2"/>
    <w:rsid w:val="00583298"/>
    <w:rsid w:val="0058331A"/>
    <w:rsid w:val="00583567"/>
    <w:rsid w:val="005838A6"/>
    <w:rsid w:val="00583E28"/>
    <w:rsid w:val="00583F55"/>
    <w:rsid w:val="0058414B"/>
    <w:rsid w:val="005841A5"/>
    <w:rsid w:val="00584329"/>
    <w:rsid w:val="00584BAB"/>
    <w:rsid w:val="00584E05"/>
    <w:rsid w:val="00584E94"/>
    <w:rsid w:val="005851AB"/>
    <w:rsid w:val="00585500"/>
    <w:rsid w:val="005858C0"/>
    <w:rsid w:val="00585A02"/>
    <w:rsid w:val="00585A87"/>
    <w:rsid w:val="00585BDE"/>
    <w:rsid w:val="00585CD2"/>
    <w:rsid w:val="00585FDA"/>
    <w:rsid w:val="00586078"/>
    <w:rsid w:val="00586299"/>
    <w:rsid w:val="0058635E"/>
    <w:rsid w:val="005864DA"/>
    <w:rsid w:val="005864F7"/>
    <w:rsid w:val="00586544"/>
    <w:rsid w:val="005868E5"/>
    <w:rsid w:val="00586992"/>
    <w:rsid w:val="00586C13"/>
    <w:rsid w:val="00586CC4"/>
    <w:rsid w:val="00586DAD"/>
    <w:rsid w:val="00586E5E"/>
    <w:rsid w:val="00586E87"/>
    <w:rsid w:val="005871EB"/>
    <w:rsid w:val="0058799F"/>
    <w:rsid w:val="005879E9"/>
    <w:rsid w:val="00587E35"/>
    <w:rsid w:val="00587FB5"/>
    <w:rsid w:val="0059005C"/>
    <w:rsid w:val="00590065"/>
    <w:rsid w:val="005904BF"/>
    <w:rsid w:val="005904D7"/>
    <w:rsid w:val="00590558"/>
    <w:rsid w:val="00590665"/>
    <w:rsid w:val="00590B52"/>
    <w:rsid w:val="00590EE7"/>
    <w:rsid w:val="00590FA0"/>
    <w:rsid w:val="005913DD"/>
    <w:rsid w:val="00591542"/>
    <w:rsid w:val="005916A3"/>
    <w:rsid w:val="00591A20"/>
    <w:rsid w:val="00591CC0"/>
    <w:rsid w:val="00591DA5"/>
    <w:rsid w:val="0059200A"/>
    <w:rsid w:val="00592061"/>
    <w:rsid w:val="00592177"/>
    <w:rsid w:val="005921C3"/>
    <w:rsid w:val="00592281"/>
    <w:rsid w:val="005922E8"/>
    <w:rsid w:val="005924D7"/>
    <w:rsid w:val="00592546"/>
    <w:rsid w:val="00592755"/>
    <w:rsid w:val="00592B5A"/>
    <w:rsid w:val="00592B79"/>
    <w:rsid w:val="00592D68"/>
    <w:rsid w:val="00592DE7"/>
    <w:rsid w:val="00592E63"/>
    <w:rsid w:val="00592ECA"/>
    <w:rsid w:val="005931B7"/>
    <w:rsid w:val="005931C9"/>
    <w:rsid w:val="00593210"/>
    <w:rsid w:val="00593440"/>
    <w:rsid w:val="0059367A"/>
    <w:rsid w:val="00593A4A"/>
    <w:rsid w:val="00593ADE"/>
    <w:rsid w:val="00594022"/>
    <w:rsid w:val="005940B4"/>
    <w:rsid w:val="0059474D"/>
    <w:rsid w:val="005948EA"/>
    <w:rsid w:val="005949A8"/>
    <w:rsid w:val="005949BE"/>
    <w:rsid w:val="00594C27"/>
    <w:rsid w:val="00594CA0"/>
    <w:rsid w:val="00594FA0"/>
    <w:rsid w:val="00594FE9"/>
    <w:rsid w:val="00595282"/>
    <w:rsid w:val="0059582F"/>
    <w:rsid w:val="00595B35"/>
    <w:rsid w:val="00595F2A"/>
    <w:rsid w:val="0059620D"/>
    <w:rsid w:val="005962A6"/>
    <w:rsid w:val="005963B2"/>
    <w:rsid w:val="00596573"/>
    <w:rsid w:val="00596957"/>
    <w:rsid w:val="00596A45"/>
    <w:rsid w:val="00596B81"/>
    <w:rsid w:val="00596EEF"/>
    <w:rsid w:val="00596F24"/>
    <w:rsid w:val="00597032"/>
    <w:rsid w:val="005970D5"/>
    <w:rsid w:val="00597141"/>
    <w:rsid w:val="00597364"/>
    <w:rsid w:val="00597B7F"/>
    <w:rsid w:val="00597D54"/>
    <w:rsid w:val="00597E3F"/>
    <w:rsid w:val="00597F1C"/>
    <w:rsid w:val="005A0067"/>
    <w:rsid w:val="005A015F"/>
    <w:rsid w:val="005A0431"/>
    <w:rsid w:val="005A04C1"/>
    <w:rsid w:val="005A0579"/>
    <w:rsid w:val="005A07BF"/>
    <w:rsid w:val="005A07FE"/>
    <w:rsid w:val="005A0A98"/>
    <w:rsid w:val="005A0B2D"/>
    <w:rsid w:val="005A0B33"/>
    <w:rsid w:val="005A0C6B"/>
    <w:rsid w:val="005A0C9D"/>
    <w:rsid w:val="005A0EAE"/>
    <w:rsid w:val="005A0F24"/>
    <w:rsid w:val="005A108A"/>
    <w:rsid w:val="005A14E4"/>
    <w:rsid w:val="005A15AC"/>
    <w:rsid w:val="005A182C"/>
    <w:rsid w:val="005A18B5"/>
    <w:rsid w:val="005A1914"/>
    <w:rsid w:val="005A1945"/>
    <w:rsid w:val="005A1972"/>
    <w:rsid w:val="005A1AA3"/>
    <w:rsid w:val="005A1AE7"/>
    <w:rsid w:val="005A1AFC"/>
    <w:rsid w:val="005A1E55"/>
    <w:rsid w:val="005A1F20"/>
    <w:rsid w:val="005A1F94"/>
    <w:rsid w:val="005A2412"/>
    <w:rsid w:val="005A2428"/>
    <w:rsid w:val="005A255E"/>
    <w:rsid w:val="005A26BB"/>
    <w:rsid w:val="005A2D42"/>
    <w:rsid w:val="005A2DC7"/>
    <w:rsid w:val="005A2FC9"/>
    <w:rsid w:val="005A3032"/>
    <w:rsid w:val="005A3169"/>
    <w:rsid w:val="005A31B8"/>
    <w:rsid w:val="005A31D5"/>
    <w:rsid w:val="005A3582"/>
    <w:rsid w:val="005A3905"/>
    <w:rsid w:val="005A3BA9"/>
    <w:rsid w:val="005A3BC7"/>
    <w:rsid w:val="005A3CC9"/>
    <w:rsid w:val="005A4257"/>
    <w:rsid w:val="005A47E8"/>
    <w:rsid w:val="005A48E1"/>
    <w:rsid w:val="005A4ADA"/>
    <w:rsid w:val="005A4AFF"/>
    <w:rsid w:val="005A4BB6"/>
    <w:rsid w:val="005A4BD5"/>
    <w:rsid w:val="005A4CE3"/>
    <w:rsid w:val="005A4D50"/>
    <w:rsid w:val="005A4D77"/>
    <w:rsid w:val="005A4E5C"/>
    <w:rsid w:val="005A5031"/>
    <w:rsid w:val="005A5077"/>
    <w:rsid w:val="005A53DB"/>
    <w:rsid w:val="005A5713"/>
    <w:rsid w:val="005A58F7"/>
    <w:rsid w:val="005A5BFE"/>
    <w:rsid w:val="005A5C14"/>
    <w:rsid w:val="005A6107"/>
    <w:rsid w:val="005A62CC"/>
    <w:rsid w:val="005A634E"/>
    <w:rsid w:val="005A6463"/>
    <w:rsid w:val="005A6602"/>
    <w:rsid w:val="005A683C"/>
    <w:rsid w:val="005A6A20"/>
    <w:rsid w:val="005A6A2A"/>
    <w:rsid w:val="005A6E93"/>
    <w:rsid w:val="005A70AB"/>
    <w:rsid w:val="005A7251"/>
    <w:rsid w:val="005A7336"/>
    <w:rsid w:val="005A746B"/>
    <w:rsid w:val="005A747C"/>
    <w:rsid w:val="005A74BC"/>
    <w:rsid w:val="005A7574"/>
    <w:rsid w:val="005A7692"/>
    <w:rsid w:val="005A771E"/>
    <w:rsid w:val="005A781D"/>
    <w:rsid w:val="005A7CD2"/>
    <w:rsid w:val="005A7D88"/>
    <w:rsid w:val="005A7EE3"/>
    <w:rsid w:val="005B004E"/>
    <w:rsid w:val="005B0174"/>
    <w:rsid w:val="005B0371"/>
    <w:rsid w:val="005B03EB"/>
    <w:rsid w:val="005B054A"/>
    <w:rsid w:val="005B067B"/>
    <w:rsid w:val="005B0BB3"/>
    <w:rsid w:val="005B0DA2"/>
    <w:rsid w:val="005B0F40"/>
    <w:rsid w:val="005B102E"/>
    <w:rsid w:val="005B10D7"/>
    <w:rsid w:val="005B151C"/>
    <w:rsid w:val="005B1520"/>
    <w:rsid w:val="005B1578"/>
    <w:rsid w:val="005B1670"/>
    <w:rsid w:val="005B1678"/>
    <w:rsid w:val="005B18B4"/>
    <w:rsid w:val="005B18E3"/>
    <w:rsid w:val="005B19AB"/>
    <w:rsid w:val="005B1A9D"/>
    <w:rsid w:val="005B1AD8"/>
    <w:rsid w:val="005B1CF9"/>
    <w:rsid w:val="005B1DB4"/>
    <w:rsid w:val="005B21A2"/>
    <w:rsid w:val="005B2357"/>
    <w:rsid w:val="005B25AB"/>
    <w:rsid w:val="005B2630"/>
    <w:rsid w:val="005B2652"/>
    <w:rsid w:val="005B288B"/>
    <w:rsid w:val="005B28EB"/>
    <w:rsid w:val="005B2A0B"/>
    <w:rsid w:val="005B2A10"/>
    <w:rsid w:val="005B2C2C"/>
    <w:rsid w:val="005B2DC6"/>
    <w:rsid w:val="005B2EB5"/>
    <w:rsid w:val="005B2F64"/>
    <w:rsid w:val="005B3169"/>
    <w:rsid w:val="005B31B8"/>
    <w:rsid w:val="005B33CD"/>
    <w:rsid w:val="005B355A"/>
    <w:rsid w:val="005B3673"/>
    <w:rsid w:val="005B3CD1"/>
    <w:rsid w:val="005B3E31"/>
    <w:rsid w:val="005B3EA3"/>
    <w:rsid w:val="005B3EBE"/>
    <w:rsid w:val="005B3F4A"/>
    <w:rsid w:val="005B41DB"/>
    <w:rsid w:val="005B43B6"/>
    <w:rsid w:val="005B4533"/>
    <w:rsid w:val="005B461F"/>
    <w:rsid w:val="005B4642"/>
    <w:rsid w:val="005B48C1"/>
    <w:rsid w:val="005B48E8"/>
    <w:rsid w:val="005B4920"/>
    <w:rsid w:val="005B4D54"/>
    <w:rsid w:val="005B5018"/>
    <w:rsid w:val="005B504E"/>
    <w:rsid w:val="005B506E"/>
    <w:rsid w:val="005B5287"/>
    <w:rsid w:val="005B5302"/>
    <w:rsid w:val="005B55C5"/>
    <w:rsid w:val="005B568B"/>
    <w:rsid w:val="005B594D"/>
    <w:rsid w:val="005B59E1"/>
    <w:rsid w:val="005B5BAA"/>
    <w:rsid w:val="005B5C8F"/>
    <w:rsid w:val="005B5E06"/>
    <w:rsid w:val="005B5E87"/>
    <w:rsid w:val="005B5F85"/>
    <w:rsid w:val="005B5FF6"/>
    <w:rsid w:val="005B61E8"/>
    <w:rsid w:val="005B63AE"/>
    <w:rsid w:val="005B63AF"/>
    <w:rsid w:val="005B649B"/>
    <w:rsid w:val="005B687E"/>
    <w:rsid w:val="005B69B4"/>
    <w:rsid w:val="005B6BCE"/>
    <w:rsid w:val="005B6BDA"/>
    <w:rsid w:val="005B6C13"/>
    <w:rsid w:val="005B6F34"/>
    <w:rsid w:val="005B6F68"/>
    <w:rsid w:val="005B7112"/>
    <w:rsid w:val="005B7441"/>
    <w:rsid w:val="005B7B0A"/>
    <w:rsid w:val="005B7BFD"/>
    <w:rsid w:val="005B7C7F"/>
    <w:rsid w:val="005B7DB3"/>
    <w:rsid w:val="005B7E1F"/>
    <w:rsid w:val="005B7F50"/>
    <w:rsid w:val="005B7FAA"/>
    <w:rsid w:val="005B7FF5"/>
    <w:rsid w:val="005C0175"/>
    <w:rsid w:val="005C031B"/>
    <w:rsid w:val="005C03C3"/>
    <w:rsid w:val="005C07A7"/>
    <w:rsid w:val="005C090D"/>
    <w:rsid w:val="005C0AAB"/>
    <w:rsid w:val="005C0CCE"/>
    <w:rsid w:val="005C0E67"/>
    <w:rsid w:val="005C0EB8"/>
    <w:rsid w:val="005C10AE"/>
    <w:rsid w:val="005C128C"/>
    <w:rsid w:val="005C15AE"/>
    <w:rsid w:val="005C1A47"/>
    <w:rsid w:val="005C1B1D"/>
    <w:rsid w:val="005C1BD9"/>
    <w:rsid w:val="005C1DEA"/>
    <w:rsid w:val="005C21CE"/>
    <w:rsid w:val="005C225A"/>
    <w:rsid w:val="005C227F"/>
    <w:rsid w:val="005C22BE"/>
    <w:rsid w:val="005C23D2"/>
    <w:rsid w:val="005C2428"/>
    <w:rsid w:val="005C2538"/>
    <w:rsid w:val="005C25DC"/>
    <w:rsid w:val="005C287C"/>
    <w:rsid w:val="005C2B84"/>
    <w:rsid w:val="005C2D7A"/>
    <w:rsid w:val="005C2E2C"/>
    <w:rsid w:val="005C2F78"/>
    <w:rsid w:val="005C2F7F"/>
    <w:rsid w:val="005C32E7"/>
    <w:rsid w:val="005C33B8"/>
    <w:rsid w:val="005C356A"/>
    <w:rsid w:val="005C3871"/>
    <w:rsid w:val="005C3884"/>
    <w:rsid w:val="005C38C9"/>
    <w:rsid w:val="005C398F"/>
    <w:rsid w:val="005C3D34"/>
    <w:rsid w:val="005C3E21"/>
    <w:rsid w:val="005C3EA4"/>
    <w:rsid w:val="005C3F76"/>
    <w:rsid w:val="005C4546"/>
    <w:rsid w:val="005C4780"/>
    <w:rsid w:val="005C48DE"/>
    <w:rsid w:val="005C4A43"/>
    <w:rsid w:val="005C4A4D"/>
    <w:rsid w:val="005C4B22"/>
    <w:rsid w:val="005C4D5C"/>
    <w:rsid w:val="005C4E42"/>
    <w:rsid w:val="005C4F9F"/>
    <w:rsid w:val="005C5665"/>
    <w:rsid w:val="005C586A"/>
    <w:rsid w:val="005C58D5"/>
    <w:rsid w:val="005C5FAA"/>
    <w:rsid w:val="005C6071"/>
    <w:rsid w:val="005C6089"/>
    <w:rsid w:val="005C6284"/>
    <w:rsid w:val="005C63BE"/>
    <w:rsid w:val="005C64C8"/>
    <w:rsid w:val="005C64F3"/>
    <w:rsid w:val="005C66A5"/>
    <w:rsid w:val="005C67B3"/>
    <w:rsid w:val="005C6A8D"/>
    <w:rsid w:val="005C6ACF"/>
    <w:rsid w:val="005C6AF1"/>
    <w:rsid w:val="005C70DD"/>
    <w:rsid w:val="005C71A0"/>
    <w:rsid w:val="005C71A9"/>
    <w:rsid w:val="005C733A"/>
    <w:rsid w:val="005C77EE"/>
    <w:rsid w:val="005C7876"/>
    <w:rsid w:val="005C79D3"/>
    <w:rsid w:val="005C79F1"/>
    <w:rsid w:val="005C7AE8"/>
    <w:rsid w:val="005C7B7F"/>
    <w:rsid w:val="005C7D7B"/>
    <w:rsid w:val="005C7E52"/>
    <w:rsid w:val="005C7E88"/>
    <w:rsid w:val="005C7FE1"/>
    <w:rsid w:val="005D0095"/>
    <w:rsid w:val="005D0154"/>
    <w:rsid w:val="005D0504"/>
    <w:rsid w:val="005D070D"/>
    <w:rsid w:val="005D08BE"/>
    <w:rsid w:val="005D09E5"/>
    <w:rsid w:val="005D0E00"/>
    <w:rsid w:val="005D0E6B"/>
    <w:rsid w:val="005D0F43"/>
    <w:rsid w:val="005D0FB8"/>
    <w:rsid w:val="005D11D7"/>
    <w:rsid w:val="005D1318"/>
    <w:rsid w:val="005D137B"/>
    <w:rsid w:val="005D1398"/>
    <w:rsid w:val="005D15C9"/>
    <w:rsid w:val="005D19CE"/>
    <w:rsid w:val="005D1A23"/>
    <w:rsid w:val="005D1A29"/>
    <w:rsid w:val="005D1A41"/>
    <w:rsid w:val="005D1C7B"/>
    <w:rsid w:val="005D1CA4"/>
    <w:rsid w:val="005D1E14"/>
    <w:rsid w:val="005D1E19"/>
    <w:rsid w:val="005D1FEA"/>
    <w:rsid w:val="005D216C"/>
    <w:rsid w:val="005D2400"/>
    <w:rsid w:val="005D24D9"/>
    <w:rsid w:val="005D2653"/>
    <w:rsid w:val="005D26D1"/>
    <w:rsid w:val="005D26DC"/>
    <w:rsid w:val="005D26EF"/>
    <w:rsid w:val="005D2D56"/>
    <w:rsid w:val="005D2E5F"/>
    <w:rsid w:val="005D2FBF"/>
    <w:rsid w:val="005D317A"/>
    <w:rsid w:val="005D3243"/>
    <w:rsid w:val="005D33DE"/>
    <w:rsid w:val="005D350B"/>
    <w:rsid w:val="005D35C8"/>
    <w:rsid w:val="005D361C"/>
    <w:rsid w:val="005D3644"/>
    <w:rsid w:val="005D3A23"/>
    <w:rsid w:val="005D3A73"/>
    <w:rsid w:val="005D3D01"/>
    <w:rsid w:val="005D3EBF"/>
    <w:rsid w:val="005D40EF"/>
    <w:rsid w:val="005D42E8"/>
    <w:rsid w:val="005D442D"/>
    <w:rsid w:val="005D4755"/>
    <w:rsid w:val="005D4AA8"/>
    <w:rsid w:val="005D4C69"/>
    <w:rsid w:val="005D4CE3"/>
    <w:rsid w:val="005D4FDE"/>
    <w:rsid w:val="005D5101"/>
    <w:rsid w:val="005D54AE"/>
    <w:rsid w:val="005D5699"/>
    <w:rsid w:val="005D5791"/>
    <w:rsid w:val="005D5863"/>
    <w:rsid w:val="005D5929"/>
    <w:rsid w:val="005D5FC5"/>
    <w:rsid w:val="005D5FCF"/>
    <w:rsid w:val="005D60D8"/>
    <w:rsid w:val="005D619C"/>
    <w:rsid w:val="005D69A6"/>
    <w:rsid w:val="005D6A18"/>
    <w:rsid w:val="005D6A3A"/>
    <w:rsid w:val="005D6B31"/>
    <w:rsid w:val="005D6C12"/>
    <w:rsid w:val="005D6C1D"/>
    <w:rsid w:val="005D6DA4"/>
    <w:rsid w:val="005D6E76"/>
    <w:rsid w:val="005D7552"/>
    <w:rsid w:val="005D7580"/>
    <w:rsid w:val="005D75D3"/>
    <w:rsid w:val="005D762A"/>
    <w:rsid w:val="005D789D"/>
    <w:rsid w:val="005D7A41"/>
    <w:rsid w:val="005D7A5E"/>
    <w:rsid w:val="005D7B3F"/>
    <w:rsid w:val="005D7E4A"/>
    <w:rsid w:val="005D7E6C"/>
    <w:rsid w:val="005D7EB9"/>
    <w:rsid w:val="005D7F2D"/>
    <w:rsid w:val="005D7F5F"/>
    <w:rsid w:val="005D7FF5"/>
    <w:rsid w:val="005E016B"/>
    <w:rsid w:val="005E01E0"/>
    <w:rsid w:val="005E0211"/>
    <w:rsid w:val="005E033B"/>
    <w:rsid w:val="005E03E5"/>
    <w:rsid w:val="005E04C2"/>
    <w:rsid w:val="005E054A"/>
    <w:rsid w:val="005E0552"/>
    <w:rsid w:val="005E0719"/>
    <w:rsid w:val="005E0ACB"/>
    <w:rsid w:val="005E0CEC"/>
    <w:rsid w:val="005E0D35"/>
    <w:rsid w:val="005E0EA5"/>
    <w:rsid w:val="005E120C"/>
    <w:rsid w:val="005E1493"/>
    <w:rsid w:val="005E154E"/>
    <w:rsid w:val="005E1567"/>
    <w:rsid w:val="005E1639"/>
    <w:rsid w:val="005E172F"/>
    <w:rsid w:val="005E1A3A"/>
    <w:rsid w:val="005E1B0D"/>
    <w:rsid w:val="005E1C7D"/>
    <w:rsid w:val="005E1D36"/>
    <w:rsid w:val="005E1F07"/>
    <w:rsid w:val="005E217D"/>
    <w:rsid w:val="005E221B"/>
    <w:rsid w:val="005E22A5"/>
    <w:rsid w:val="005E251F"/>
    <w:rsid w:val="005E2668"/>
    <w:rsid w:val="005E2A3A"/>
    <w:rsid w:val="005E30BE"/>
    <w:rsid w:val="005E318D"/>
    <w:rsid w:val="005E3288"/>
    <w:rsid w:val="005E33DC"/>
    <w:rsid w:val="005E3450"/>
    <w:rsid w:val="005E34FA"/>
    <w:rsid w:val="005E3584"/>
    <w:rsid w:val="005E3751"/>
    <w:rsid w:val="005E37CE"/>
    <w:rsid w:val="005E3B1E"/>
    <w:rsid w:val="005E3E98"/>
    <w:rsid w:val="005E3FE2"/>
    <w:rsid w:val="005E4049"/>
    <w:rsid w:val="005E44A9"/>
    <w:rsid w:val="005E467D"/>
    <w:rsid w:val="005E47A5"/>
    <w:rsid w:val="005E47DC"/>
    <w:rsid w:val="005E47E6"/>
    <w:rsid w:val="005E47FE"/>
    <w:rsid w:val="005E4884"/>
    <w:rsid w:val="005E4BF9"/>
    <w:rsid w:val="005E4C45"/>
    <w:rsid w:val="005E512B"/>
    <w:rsid w:val="005E5385"/>
    <w:rsid w:val="005E54C4"/>
    <w:rsid w:val="005E59CB"/>
    <w:rsid w:val="005E5B8E"/>
    <w:rsid w:val="005E5FA5"/>
    <w:rsid w:val="005E5FEF"/>
    <w:rsid w:val="005E6006"/>
    <w:rsid w:val="005E603B"/>
    <w:rsid w:val="005E6110"/>
    <w:rsid w:val="005E613E"/>
    <w:rsid w:val="005E61A1"/>
    <w:rsid w:val="005E61EF"/>
    <w:rsid w:val="005E6678"/>
    <w:rsid w:val="005E66BE"/>
    <w:rsid w:val="005E66E1"/>
    <w:rsid w:val="005E683B"/>
    <w:rsid w:val="005E6950"/>
    <w:rsid w:val="005E69B6"/>
    <w:rsid w:val="005E6A3B"/>
    <w:rsid w:val="005E6CC2"/>
    <w:rsid w:val="005E6DEA"/>
    <w:rsid w:val="005E6E20"/>
    <w:rsid w:val="005E6ED3"/>
    <w:rsid w:val="005E72C9"/>
    <w:rsid w:val="005E7572"/>
    <w:rsid w:val="005E775F"/>
    <w:rsid w:val="005E7849"/>
    <w:rsid w:val="005E7968"/>
    <w:rsid w:val="005E7A3B"/>
    <w:rsid w:val="005E7B79"/>
    <w:rsid w:val="005E7BB9"/>
    <w:rsid w:val="005E7D43"/>
    <w:rsid w:val="005E7E33"/>
    <w:rsid w:val="005E7F9D"/>
    <w:rsid w:val="005F03D0"/>
    <w:rsid w:val="005F0C53"/>
    <w:rsid w:val="005F0F52"/>
    <w:rsid w:val="005F0F59"/>
    <w:rsid w:val="005F0FB0"/>
    <w:rsid w:val="005F10A2"/>
    <w:rsid w:val="005F1366"/>
    <w:rsid w:val="005F1379"/>
    <w:rsid w:val="005F139D"/>
    <w:rsid w:val="005F144E"/>
    <w:rsid w:val="005F1489"/>
    <w:rsid w:val="005F158F"/>
    <w:rsid w:val="005F1742"/>
    <w:rsid w:val="005F17ED"/>
    <w:rsid w:val="005F1925"/>
    <w:rsid w:val="005F194C"/>
    <w:rsid w:val="005F1C14"/>
    <w:rsid w:val="005F1C85"/>
    <w:rsid w:val="005F1E43"/>
    <w:rsid w:val="005F1FAB"/>
    <w:rsid w:val="005F21E3"/>
    <w:rsid w:val="005F22B5"/>
    <w:rsid w:val="005F24A9"/>
    <w:rsid w:val="005F27E0"/>
    <w:rsid w:val="005F2817"/>
    <w:rsid w:val="005F28BC"/>
    <w:rsid w:val="005F2ED9"/>
    <w:rsid w:val="005F352B"/>
    <w:rsid w:val="005F362D"/>
    <w:rsid w:val="005F3818"/>
    <w:rsid w:val="005F3979"/>
    <w:rsid w:val="005F3B63"/>
    <w:rsid w:val="005F3BAE"/>
    <w:rsid w:val="005F3C4D"/>
    <w:rsid w:val="005F3C71"/>
    <w:rsid w:val="005F3C9B"/>
    <w:rsid w:val="005F3D85"/>
    <w:rsid w:val="005F3DC4"/>
    <w:rsid w:val="005F3EA5"/>
    <w:rsid w:val="005F3F45"/>
    <w:rsid w:val="005F40BD"/>
    <w:rsid w:val="005F4211"/>
    <w:rsid w:val="005F42D4"/>
    <w:rsid w:val="005F4523"/>
    <w:rsid w:val="005F45BD"/>
    <w:rsid w:val="005F4D3B"/>
    <w:rsid w:val="005F4E6D"/>
    <w:rsid w:val="005F4EAF"/>
    <w:rsid w:val="005F4EF5"/>
    <w:rsid w:val="005F4F3C"/>
    <w:rsid w:val="005F52EC"/>
    <w:rsid w:val="005F541A"/>
    <w:rsid w:val="005F585E"/>
    <w:rsid w:val="005F5A07"/>
    <w:rsid w:val="005F5ACF"/>
    <w:rsid w:val="005F5B3D"/>
    <w:rsid w:val="005F5BE7"/>
    <w:rsid w:val="005F5C35"/>
    <w:rsid w:val="005F6013"/>
    <w:rsid w:val="005F607A"/>
    <w:rsid w:val="005F632B"/>
    <w:rsid w:val="005F6366"/>
    <w:rsid w:val="005F63A4"/>
    <w:rsid w:val="005F63C0"/>
    <w:rsid w:val="005F640D"/>
    <w:rsid w:val="005F65C3"/>
    <w:rsid w:val="005F6805"/>
    <w:rsid w:val="005F6B4B"/>
    <w:rsid w:val="005F6D4F"/>
    <w:rsid w:val="005F6E59"/>
    <w:rsid w:val="005F6EF2"/>
    <w:rsid w:val="005F7290"/>
    <w:rsid w:val="005F7316"/>
    <w:rsid w:val="005F7644"/>
    <w:rsid w:val="005F772F"/>
    <w:rsid w:val="005F776D"/>
    <w:rsid w:val="005F77F4"/>
    <w:rsid w:val="005F78A5"/>
    <w:rsid w:val="005F7AB9"/>
    <w:rsid w:val="005F7AC7"/>
    <w:rsid w:val="005F7C01"/>
    <w:rsid w:val="005F7C48"/>
    <w:rsid w:val="005F7CBE"/>
    <w:rsid w:val="005F7CD0"/>
    <w:rsid w:val="005F7D04"/>
    <w:rsid w:val="005F7DBD"/>
    <w:rsid w:val="005F7E20"/>
    <w:rsid w:val="00600293"/>
    <w:rsid w:val="0060051E"/>
    <w:rsid w:val="006005B4"/>
    <w:rsid w:val="00600663"/>
    <w:rsid w:val="006006A0"/>
    <w:rsid w:val="00600751"/>
    <w:rsid w:val="006008B6"/>
    <w:rsid w:val="00600D4F"/>
    <w:rsid w:val="00600E33"/>
    <w:rsid w:val="00600F22"/>
    <w:rsid w:val="00600F75"/>
    <w:rsid w:val="00600F97"/>
    <w:rsid w:val="006010C6"/>
    <w:rsid w:val="00601309"/>
    <w:rsid w:val="006013CD"/>
    <w:rsid w:val="00601D94"/>
    <w:rsid w:val="00601DA3"/>
    <w:rsid w:val="0060206B"/>
    <w:rsid w:val="006021FC"/>
    <w:rsid w:val="006023D8"/>
    <w:rsid w:val="006025DC"/>
    <w:rsid w:val="006026E7"/>
    <w:rsid w:val="006026EB"/>
    <w:rsid w:val="006028BA"/>
    <w:rsid w:val="006029CE"/>
    <w:rsid w:val="00602A8B"/>
    <w:rsid w:val="00602B0B"/>
    <w:rsid w:val="00602B50"/>
    <w:rsid w:val="00602CC8"/>
    <w:rsid w:val="00602F0A"/>
    <w:rsid w:val="00602F1A"/>
    <w:rsid w:val="0060302F"/>
    <w:rsid w:val="00603083"/>
    <w:rsid w:val="00603303"/>
    <w:rsid w:val="00603307"/>
    <w:rsid w:val="006033E4"/>
    <w:rsid w:val="00603455"/>
    <w:rsid w:val="00603792"/>
    <w:rsid w:val="00603805"/>
    <w:rsid w:val="00603852"/>
    <w:rsid w:val="00603A49"/>
    <w:rsid w:val="00603D6E"/>
    <w:rsid w:val="00603EB4"/>
    <w:rsid w:val="006042E8"/>
    <w:rsid w:val="0060442D"/>
    <w:rsid w:val="00604434"/>
    <w:rsid w:val="00604548"/>
    <w:rsid w:val="0060489F"/>
    <w:rsid w:val="00604909"/>
    <w:rsid w:val="00604A77"/>
    <w:rsid w:val="00604B5E"/>
    <w:rsid w:val="00604F81"/>
    <w:rsid w:val="00605010"/>
    <w:rsid w:val="00605060"/>
    <w:rsid w:val="006050D5"/>
    <w:rsid w:val="006050D9"/>
    <w:rsid w:val="006050F0"/>
    <w:rsid w:val="00605178"/>
    <w:rsid w:val="006051A8"/>
    <w:rsid w:val="00605203"/>
    <w:rsid w:val="0060530F"/>
    <w:rsid w:val="00605327"/>
    <w:rsid w:val="00605454"/>
    <w:rsid w:val="0060580B"/>
    <w:rsid w:val="006058A2"/>
    <w:rsid w:val="006058FC"/>
    <w:rsid w:val="006059EC"/>
    <w:rsid w:val="00605AAA"/>
    <w:rsid w:val="00605B53"/>
    <w:rsid w:val="00605C59"/>
    <w:rsid w:val="00605E54"/>
    <w:rsid w:val="00605EDC"/>
    <w:rsid w:val="00606029"/>
    <w:rsid w:val="006060BC"/>
    <w:rsid w:val="0060611C"/>
    <w:rsid w:val="006061A5"/>
    <w:rsid w:val="006061D7"/>
    <w:rsid w:val="00606261"/>
    <w:rsid w:val="006062A7"/>
    <w:rsid w:val="0060632A"/>
    <w:rsid w:val="00606551"/>
    <w:rsid w:val="00606746"/>
    <w:rsid w:val="0060699D"/>
    <w:rsid w:val="006069C0"/>
    <w:rsid w:val="00606A41"/>
    <w:rsid w:val="00606C36"/>
    <w:rsid w:val="00606EA7"/>
    <w:rsid w:val="0060704B"/>
    <w:rsid w:val="006070B1"/>
    <w:rsid w:val="00607141"/>
    <w:rsid w:val="006072FE"/>
    <w:rsid w:val="0060780F"/>
    <w:rsid w:val="006079FE"/>
    <w:rsid w:val="00607AB6"/>
    <w:rsid w:val="00607F39"/>
    <w:rsid w:val="00607F72"/>
    <w:rsid w:val="00610194"/>
    <w:rsid w:val="0061027E"/>
    <w:rsid w:val="00610570"/>
    <w:rsid w:val="006105A9"/>
    <w:rsid w:val="0061082B"/>
    <w:rsid w:val="0061083C"/>
    <w:rsid w:val="00610AA7"/>
    <w:rsid w:val="00610AF1"/>
    <w:rsid w:val="00610ED8"/>
    <w:rsid w:val="00611426"/>
    <w:rsid w:val="00611429"/>
    <w:rsid w:val="006114D6"/>
    <w:rsid w:val="00611875"/>
    <w:rsid w:val="006118DA"/>
    <w:rsid w:val="00611A2D"/>
    <w:rsid w:val="00611C5B"/>
    <w:rsid w:val="00611F8F"/>
    <w:rsid w:val="00611FFB"/>
    <w:rsid w:val="0061202A"/>
    <w:rsid w:val="00612103"/>
    <w:rsid w:val="006122A4"/>
    <w:rsid w:val="006125B7"/>
    <w:rsid w:val="00612698"/>
    <w:rsid w:val="006128B5"/>
    <w:rsid w:val="00612D34"/>
    <w:rsid w:val="006130EC"/>
    <w:rsid w:val="006132E1"/>
    <w:rsid w:val="006132E7"/>
    <w:rsid w:val="00613325"/>
    <w:rsid w:val="0061337F"/>
    <w:rsid w:val="00613471"/>
    <w:rsid w:val="0061361C"/>
    <w:rsid w:val="00613657"/>
    <w:rsid w:val="006139B0"/>
    <w:rsid w:val="00613A98"/>
    <w:rsid w:val="00613C28"/>
    <w:rsid w:val="00613C6A"/>
    <w:rsid w:val="00613DEE"/>
    <w:rsid w:val="0061419E"/>
    <w:rsid w:val="0061441D"/>
    <w:rsid w:val="006144B3"/>
    <w:rsid w:val="006145D5"/>
    <w:rsid w:val="006149A0"/>
    <w:rsid w:val="00614B06"/>
    <w:rsid w:val="00614B9A"/>
    <w:rsid w:val="00614D60"/>
    <w:rsid w:val="00614F13"/>
    <w:rsid w:val="00615216"/>
    <w:rsid w:val="006153A0"/>
    <w:rsid w:val="00615787"/>
    <w:rsid w:val="006157FE"/>
    <w:rsid w:val="00615865"/>
    <w:rsid w:val="00615905"/>
    <w:rsid w:val="00615AA4"/>
    <w:rsid w:val="00615FC4"/>
    <w:rsid w:val="00615FF0"/>
    <w:rsid w:val="006160C8"/>
    <w:rsid w:val="00616103"/>
    <w:rsid w:val="006161CE"/>
    <w:rsid w:val="0061630E"/>
    <w:rsid w:val="006165FE"/>
    <w:rsid w:val="0061680B"/>
    <w:rsid w:val="00616A5F"/>
    <w:rsid w:val="00616B22"/>
    <w:rsid w:val="00616C2C"/>
    <w:rsid w:val="00616C42"/>
    <w:rsid w:val="00616CDB"/>
    <w:rsid w:val="00616D64"/>
    <w:rsid w:val="00616DE2"/>
    <w:rsid w:val="00616F92"/>
    <w:rsid w:val="0061705B"/>
    <w:rsid w:val="00617321"/>
    <w:rsid w:val="00617512"/>
    <w:rsid w:val="006175BD"/>
    <w:rsid w:val="006176EB"/>
    <w:rsid w:val="00617738"/>
    <w:rsid w:val="00617B70"/>
    <w:rsid w:val="00617C7C"/>
    <w:rsid w:val="00617CA7"/>
    <w:rsid w:val="00617EBB"/>
    <w:rsid w:val="006200B3"/>
    <w:rsid w:val="0062022C"/>
    <w:rsid w:val="00620381"/>
    <w:rsid w:val="00620BE5"/>
    <w:rsid w:val="00620C5D"/>
    <w:rsid w:val="00620C81"/>
    <w:rsid w:val="00620D09"/>
    <w:rsid w:val="00620D2F"/>
    <w:rsid w:val="00620E74"/>
    <w:rsid w:val="00620EDF"/>
    <w:rsid w:val="00621085"/>
    <w:rsid w:val="006210D4"/>
    <w:rsid w:val="0062138F"/>
    <w:rsid w:val="00621554"/>
    <w:rsid w:val="00621586"/>
    <w:rsid w:val="006218C4"/>
    <w:rsid w:val="006218EC"/>
    <w:rsid w:val="00621ABC"/>
    <w:rsid w:val="00621B49"/>
    <w:rsid w:val="00621E19"/>
    <w:rsid w:val="00621FAE"/>
    <w:rsid w:val="006220C1"/>
    <w:rsid w:val="00622162"/>
    <w:rsid w:val="00622203"/>
    <w:rsid w:val="00622286"/>
    <w:rsid w:val="0062241D"/>
    <w:rsid w:val="00622465"/>
    <w:rsid w:val="006226F7"/>
    <w:rsid w:val="006228EB"/>
    <w:rsid w:val="0062292A"/>
    <w:rsid w:val="006229CB"/>
    <w:rsid w:val="00622BE0"/>
    <w:rsid w:val="00622C36"/>
    <w:rsid w:val="00622D4F"/>
    <w:rsid w:val="00622D9B"/>
    <w:rsid w:val="00622E23"/>
    <w:rsid w:val="00622EAB"/>
    <w:rsid w:val="0062306C"/>
    <w:rsid w:val="0062320F"/>
    <w:rsid w:val="006232C1"/>
    <w:rsid w:val="00623410"/>
    <w:rsid w:val="00623580"/>
    <w:rsid w:val="006235A9"/>
    <w:rsid w:val="00623687"/>
    <w:rsid w:val="0062374F"/>
    <w:rsid w:val="0062381F"/>
    <w:rsid w:val="00623825"/>
    <w:rsid w:val="006239AC"/>
    <w:rsid w:val="00623AB5"/>
    <w:rsid w:val="00623C5C"/>
    <w:rsid w:val="00623D98"/>
    <w:rsid w:val="00623EEA"/>
    <w:rsid w:val="00624073"/>
    <w:rsid w:val="0062449E"/>
    <w:rsid w:val="006245E5"/>
    <w:rsid w:val="0062479E"/>
    <w:rsid w:val="0062497C"/>
    <w:rsid w:val="00624B1D"/>
    <w:rsid w:val="00624B3C"/>
    <w:rsid w:val="00624CD8"/>
    <w:rsid w:val="00624E66"/>
    <w:rsid w:val="0062504C"/>
    <w:rsid w:val="00625105"/>
    <w:rsid w:val="00625198"/>
    <w:rsid w:val="006252A6"/>
    <w:rsid w:val="00625476"/>
    <w:rsid w:val="00625617"/>
    <w:rsid w:val="00625655"/>
    <w:rsid w:val="00625AA3"/>
    <w:rsid w:val="00625B42"/>
    <w:rsid w:val="00625C90"/>
    <w:rsid w:val="00625D15"/>
    <w:rsid w:val="00625D6C"/>
    <w:rsid w:val="006263F5"/>
    <w:rsid w:val="0062650F"/>
    <w:rsid w:val="00626605"/>
    <w:rsid w:val="0062661B"/>
    <w:rsid w:val="00626688"/>
    <w:rsid w:val="0062678F"/>
    <w:rsid w:val="006268E5"/>
    <w:rsid w:val="00626A3F"/>
    <w:rsid w:val="00626B29"/>
    <w:rsid w:val="00626C98"/>
    <w:rsid w:val="00627288"/>
    <w:rsid w:val="0062749A"/>
    <w:rsid w:val="0062759A"/>
    <w:rsid w:val="006275FB"/>
    <w:rsid w:val="0062767C"/>
    <w:rsid w:val="0062769D"/>
    <w:rsid w:val="006276B3"/>
    <w:rsid w:val="006277C2"/>
    <w:rsid w:val="0062787C"/>
    <w:rsid w:val="0062795D"/>
    <w:rsid w:val="006279DC"/>
    <w:rsid w:val="00627B14"/>
    <w:rsid w:val="00627F4A"/>
    <w:rsid w:val="006300E6"/>
    <w:rsid w:val="006302B0"/>
    <w:rsid w:val="00630405"/>
    <w:rsid w:val="0063061F"/>
    <w:rsid w:val="006306A0"/>
    <w:rsid w:val="006309C8"/>
    <w:rsid w:val="00630BB9"/>
    <w:rsid w:val="00630CE7"/>
    <w:rsid w:val="00630DBB"/>
    <w:rsid w:val="00630F35"/>
    <w:rsid w:val="00631080"/>
    <w:rsid w:val="00631211"/>
    <w:rsid w:val="006312AD"/>
    <w:rsid w:val="00631497"/>
    <w:rsid w:val="006314DF"/>
    <w:rsid w:val="006316B8"/>
    <w:rsid w:val="0063190C"/>
    <w:rsid w:val="00631CA8"/>
    <w:rsid w:val="00631D6E"/>
    <w:rsid w:val="00631DB5"/>
    <w:rsid w:val="0063216D"/>
    <w:rsid w:val="006322D0"/>
    <w:rsid w:val="00632320"/>
    <w:rsid w:val="006325C9"/>
    <w:rsid w:val="006327C8"/>
    <w:rsid w:val="006328F1"/>
    <w:rsid w:val="0063291F"/>
    <w:rsid w:val="0063299F"/>
    <w:rsid w:val="00632B5D"/>
    <w:rsid w:val="00632BA5"/>
    <w:rsid w:val="00632CF5"/>
    <w:rsid w:val="00632E40"/>
    <w:rsid w:val="00632EB0"/>
    <w:rsid w:val="00633000"/>
    <w:rsid w:val="006330DB"/>
    <w:rsid w:val="006330DF"/>
    <w:rsid w:val="00633348"/>
    <w:rsid w:val="0063347A"/>
    <w:rsid w:val="00633586"/>
    <w:rsid w:val="00633658"/>
    <w:rsid w:val="00633794"/>
    <w:rsid w:val="006337B4"/>
    <w:rsid w:val="00633EA2"/>
    <w:rsid w:val="00633F7E"/>
    <w:rsid w:val="0063406F"/>
    <w:rsid w:val="006341E2"/>
    <w:rsid w:val="00634211"/>
    <w:rsid w:val="0063427D"/>
    <w:rsid w:val="006342D3"/>
    <w:rsid w:val="0063435E"/>
    <w:rsid w:val="006344B4"/>
    <w:rsid w:val="00634591"/>
    <w:rsid w:val="006348F7"/>
    <w:rsid w:val="00634B2A"/>
    <w:rsid w:val="00634BAD"/>
    <w:rsid w:val="00634CAC"/>
    <w:rsid w:val="00634E33"/>
    <w:rsid w:val="00634EF5"/>
    <w:rsid w:val="00634FCD"/>
    <w:rsid w:val="0063507F"/>
    <w:rsid w:val="006351B1"/>
    <w:rsid w:val="00635215"/>
    <w:rsid w:val="0063522A"/>
    <w:rsid w:val="0063537E"/>
    <w:rsid w:val="00635510"/>
    <w:rsid w:val="00635949"/>
    <w:rsid w:val="0063594F"/>
    <w:rsid w:val="00635B6B"/>
    <w:rsid w:val="00635C78"/>
    <w:rsid w:val="00635CB3"/>
    <w:rsid w:val="00635CBC"/>
    <w:rsid w:val="00635EE1"/>
    <w:rsid w:val="00636171"/>
    <w:rsid w:val="006361F8"/>
    <w:rsid w:val="0063643F"/>
    <w:rsid w:val="0063649B"/>
    <w:rsid w:val="00636605"/>
    <w:rsid w:val="006366B7"/>
    <w:rsid w:val="0063678A"/>
    <w:rsid w:val="006367A6"/>
    <w:rsid w:val="0063687C"/>
    <w:rsid w:val="00636A3E"/>
    <w:rsid w:val="00636B28"/>
    <w:rsid w:val="00636B3F"/>
    <w:rsid w:val="00636BEF"/>
    <w:rsid w:val="00636C8B"/>
    <w:rsid w:val="00636C8F"/>
    <w:rsid w:val="00636F81"/>
    <w:rsid w:val="0063715F"/>
    <w:rsid w:val="0063718D"/>
    <w:rsid w:val="006371D9"/>
    <w:rsid w:val="006374F8"/>
    <w:rsid w:val="00637703"/>
    <w:rsid w:val="006378A3"/>
    <w:rsid w:val="006379C9"/>
    <w:rsid w:val="00637A0A"/>
    <w:rsid w:val="00637F49"/>
    <w:rsid w:val="00640402"/>
    <w:rsid w:val="00640EF6"/>
    <w:rsid w:val="0064103B"/>
    <w:rsid w:val="006414DC"/>
    <w:rsid w:val="006414F7"/>
    <w:rsid w:val="00641639"/>
    <w:rsid w:val="00641819"/>
    <w:rsid w:val="006418E6"/>
    <w:rsid w:val="0064194A"/>
    <w:rsid w:val="00641A95"/>
    <w:rsid w:val="00641F13"/>
    <w:rsid w:val="00641FD0"/>
    <w:rsid w:val="0064203F"/>
    <w:rsid w:val="00642053"/>
    <w:rsid w:val="0064218D"/>
    <w:rsid w:val="0064223C"/>
    <w:rsid w:val="0064228D"/>
    <w:rsid w:val="006423A9"/>
    <w:rsid w:val="00642449"/>
    <w:rsid w:val="00642779"/>
    <w:rsid w:val="00642A13"/>
    <w:rsid w:val="00642D43"/>
    <w:rsid w:val="00642F19"/>
    <w:rsid w:val="00642F96"/>
    <w:rsid w:val="00643021"/>
    <w:rsid w:val="00643145"/>
    <w:rsid w:val="0064337D"/>
    <w:rsid w:val="006435C3"/>
    <w:rsid w:val="00643746"/>
    <w:rsid w:val="006438BE"/>
    <w:rsid w:val="00643A81"/>
    <w:rsid w:val="00643C37"/>
    <w:rsid w:val="00643C8B"/>
    <w:rsid w:val="00643CF9"/>
    <w:rsid w:val="00643E01"/>
    <w:rsid w:val="00643ED8"/>
    <w:rsid w:val="0064429B"/>
    <w:rsid w:val="0064442C"/>
    <w:rsid w:val="00644473"/>
    <w:rsid w:val="00644668"/>
    <w:rsid w:val="00644740"/>
    <w:rsid w:val="00644751"/>
    <w:rsid w:val="006447F6"/>
    <w:rsid w:val="00644898"/>
    <w:rsid w:val="006448AA"/>
    <w:rsid w:val="00644C29"/>
    <w:rsid w:val="00644D53"/>
    <w:rsid w:val="00644EC1"/>
    <w:rsid w:val="00644F56"/>
    <w:rsid w:val="006450BE"/>
    <w:rsid w:val="00645186"/>
    <w:rsid w:val="006452F9"/>
    <w:rsid w:val="006453D3"/>
    <w:rsid w:val="00645494"/>
    <w:rsid w:val="0064582B"/>
    <w:rsid w:val="006459EF"/>
    <w:rsid w:val="00645A6A"/>
    <w:rsid w:val="00645AAF"/>
    <w:rsid w:val="00645E85"/>
    <w:rsid w:val="00645EDE"/>
    <w:rsid w:val="0064612D"/>
    <w:rsid w:val="00646165"/>
    <w:rsid w:val="006465E2"/>
    <w:rsid w:val="0064689C"/>
    <w:rsid w:val="006468B4"/>
    <w:rsid w:val="006468D7"/>
    <w:rsid w:val="006468F6"/>
    <w:rsid w:val="00646BF2"/>
    <w:rsid w:val="00646D30"/>
    <w:rsid w:val="00646FF9"/>
    <w:rsid w:val="0064721E"/>
    <w:rsid w:val="006474FE"/>
    <w:rsid w:val="00647550"/>
    <w:rsid w:val="00647595"/>
    <w:rsid w:val="00647604"/>
    <w:rsid w:val="0064780B"/>
    <w:rsid w:val="0064780D"/>
    <w:rsid w:val="00647A5F"/>
    <w:rsid w:val="00647A61"/>
    <w:rsid w:val="00647AD2"/>
    <w:rsid w:val="00647C8F"/>
    <w:rsid w:val="00647EF7"/>
    <w:rsid w:val="006500C6"/>
    <w:rsid w:val="00650236"/>
    <w:rsid w:val="0065038F"/>
    <w:rsid w:val="00650463"/>
    <w:rsid w:val="00650467"/>
    <w:rsid w:val="006509D4"/>
    <w:rsid w:val="00650C14"/>
    <w:rsid w:val="00650D9C"/>
    <w:rsid w:val="00650DC0"/>
    <w:rsid w:val="00650DDB"/>
    <w:rsid w:val="00650F76"/>
    <w:rsid w:val="0065100F"/>
    <w:rsid w:val="0065101F"/>
    <w:rsid w:val="0065116D"/>
    <w:rsid w:val="0065132E"/>
    <w:rsid w:val="0065136C"/>
    <w:rsid w:val="00651492"/>
    <w:rsid w:val="006515A6"/>
    <w:rsid w:val="00651676"/>
    <w:rsid w:val="006516DE"/>
    <w:rsid w:val="00651770"/>
    <w:rsid w:val="006517B9"/>
    <w:rsid w:val="0065190A"/>
    <w:rsid w:val="00651A67"/>
    <w:rsid w:val="00651B22"/>
    <w:rsid w:val="00651D3E"/>
    <w:rsid w:val="00651F9E"/>
    <w:rsid w:val="00652125"/>
    <w:rsid w:val="006521BE"/>
    <w:rsid w:val="00652288"/>
    <w:rsid w:val="006523D5"/>
    <w:rsid w:val="006523EE"/>
    <w:rsid w:val="0065242B"/>
    <w:rsid w:val="006525D4"/>
    <w:rsid w:val="006525F2"/>
    <w:rsid w:val="0065277F"/>
    <w:rsid w:val="00652F29"/>
    <w:rsid w:val="00652FF7"/>
    <w:rsid w:val="0065304E"/>
    <w:rsid w:val="00653202"/>
    <w:rsid w:val="006535D1"/>
    <w:rsid w:val="00653954"/>
    <w:rsid w:val="00653D88"/>
    <w:rsid w:val="00653DA7"/>
    <w:rsid w:val="00654117"/>
    <w:rsid w:val="00654337"/>
    <w:rsid w:val="0065440C"/>
    <w:rsid w:val="0065449C"/>
    <w:rsid w:val="00654574"/>
    <w:rsid w:val="00654707"/>
    <w:rsid w:val="0065470C"/>
    <w:rsid w:val="006548CD"/>
    <w:rsid w:val="00654CC8"/>
    <w:rsid w:val="00654D56"/>
    <w:rsid w:val="00655120"/>
    <w:rsid w:val="00655386"/>
    <w:rsid w:val="006554B9"/>
    <w:rsid w:val="00655562"/>
    <w:rsid w:val="00655883"/>
    <w:rsid w:val="00655897"/>
    <w:rsid w:val="0065599A"/>
    <w:rsid w:val="006559EC"/>
    <w:rsid w:val="00655A6C"/>
    <w:rsid w:val="00655B4E"/>
    <w:rsid w:val="00655F06"/>
    <w:rsid w:val="00655F23"/>
    <w:rsid w:val="00655F55"/>
    <w:rsid w:val="00655FD9"/>
    <w:rsid w:val="0065641B"/>
    <w:rsid w:val="0065641F"/>
    <w:rsid w:val="006564BA"/>
    <w:rsid w:val="00656A97"/>
    <w:rsid w:val="00656B7E"/>
    <w:rsid w:val="00656C70"/>
    <w:rsid w:val="00656D03"/>
    <w:rsid w:val="00656E94"/>
    <w:rsid w:val="00656EE8"/>
    <w:rsid w:val="00656F0A"/>
    <w:rsid w:val="00656F62"/>
    <w:rsid w:val="00656FF4"/>
    <w:rsid w:val="0065724B"/>
    <w:rsid w:val="006574B5"/>
    <w:rsid w:val="006579EC"/>
    <w:rsid w:val="00657D28"/>
    <w:rsid w:val="00657DCA"/>
    <w:rsid w:val="00657E53"/>
    <w:rsid w:val="00657E7F"/>
    <w:rsid w:val="006600DE"/>
    <w:rsid w:val="006600F1"/>
    <w:rsid w:val="0066038A"/>
    <w:rsid w:val="0066058E"/>
    <w:rsid w:val="006607E5"/>
    <w:rsid w:val="00660B47"/>
    <w:rsid w:val="00660F32"/>
    <w:rsid w:val="00661100"/>
    <w:rsid w:val="0066159A"/>
    <w:rsid w:val="0066165F"/>
    <w:rsid w:val="006617B7"/>
    <w:rsid w:val="006618BF"/>
    <w:rsid w:val="0066193B"/>
    <w:rsid w:val="00661A73"/>
    <w:rsid w:val="00661DA0"/>
    <w:rsid w:val="00661DD2"/>
    <w:rsid w:val="00661DE2"/>
    <w:rsid w:val="00661EA5"/>
    <w:rsid w:val="00662310"/>
    <w:rsid w:val="006624F0"/>
    <w:rsid w:val="006626B1"/>
    <w:rsid w:val="00662724"/>
    <w:rsid w:val="0066279D"/>
    <w:rsid w:val="006628A7"/>
    <w:rsid w:val="00662AF2"/>
    <w:rsid w:val="00662B04"/>
    <w:rsid w:val="00662C97"/>
    <w:rsid w:val="00662D1B"/>
    <w:rsid w:val="00662F8B"/>
    <w:rsid w:val="00662FD9"/>
    <w:rsid w:val="006630CA"/>
    <w:rsid w:val="00663193"/>
    <w:rsid w:val="00663462"/>
    <w:rsid w:val="0066355C"/>
    <w:rsid w:val="00663623"/>
    <w:rsid w:val="006637F0"/>
    <w:rsid w:val="0066388D"/>
    <w:rsid w:val="006638A4"/>
    <w:rsid w:val="006638F2"/>
    <w:rsid w:val="0066393B"/>
    <w:rsid w:val="00663942"/>
    <w:rsid w:val="00663B4A"/>
    <w:rsid w:val="00663C62"/>
    <w:rsid w:val="00663CA3"/>
    <w:rsid w:val="0066402E"/>
    <w:rsid w:val="006640CE"/>
    <w:rsid w:val="006644DC"/>
    <w:rsid w:val="00665169"/>
    <w:rsid w:val="0066526A"/>
    <w:rsid w:val="0066544C"/>
    <w:rsid w:val="00665859"/>
    <w:rsid w:val="0066596B"/>
    <w:rsid w:val="006659B8"/>
    <w:rsid w:val="00665A02"/>
    <w:rsid w:val="00665A0B"/>
    <w:rsid w:val="00665E55"/>
    <w:rsid w:val="00665E75"/>
    <w:rsid w:val="00665F15"/>
    <w:rsid w:val="00665F33"/>
    <w:rsid w:val="0066602F"/>
    <w:rsid w:val="0066605A"/>
    <w:rsid w:val="00666191"/>
    <w:rsid w:val="006665CA"/>
    <w:rsid w:val="0066688E"/>
    <w:rsid w:val="006669EC"/>
    <w:rsid w:val="00666A29"/>
    <w:rsid w:val="00666B2D"/>
    <w:rsid w:val="00666D36"/>
    <w:rsid w:val="00666E39"/>
    <w:rsid w:val="00666F99"/>
    <w:rsid w:val="006671C1"/>
    <w:rsid w:val="00667352"/>
    <w:rsid w:val="006674E2"/>
    <w:rsid w:val="00667637"/>
    <w:rsid w:val="00667680"/>
    <w:rsid w:val="006678F2"/>
    <w:rsid w:val="00670008"/>
    <w:rsid w:val="006702BA"/>
    <w:rsid w:val="006703FF"/>
    <w:rsid w:val="006704CC"/>
    <w:rsid w:val="006704E3"/>
    <w:rsid w:val="0067085E"/>
    <w:rsid w:val="00670CAB"/>
    <w:rsid w:val="00670D86"/>
    <w:rsid w:val="00670E6C"/>
    <w:rsid w:val="0067136D"/>
    <w:rsid w:val="00671375"/>
    <w:rsid w:val="00671417"/>
    <w:rsid w:val="00671472"/>
    <w:rsid w:val="00671681"/>
    <w:rsid w:val="00671822"/>
    <w:rsid w:val="0067190F"/>
    <w:rsid w:val="006719B0"/>
    <w:rsid w:val="00671B42"/>
    <w:rsid w:val="00671BEB"/>
    <w:rsid w:val="00671C62"/>
    <w:rsid w:val="00671D57"/>
    <w:rsid w:val="00671DF2"/>
    <w:rsid w:val="006720F3"/>
    <w:rsid w:val="006721A9"/>
    <w:rsid w:val="0067223C"/>
    <w:rsid w:val="00672463"/>
    <w:rsid w:val="006724D9"/>
    <w:rsid w:val="006725E9"/>
    <w:rsid w:val="006725EF"/>
    <w:rsid w:val="0067284E"/>
    <w:rsid w:val="00672888"/>
    <w:rsid w:val="00672995"/>
    <w:rsid w:val="006729B3"/>
    <w:rsid w:val="00672B1C"/>
    <w:rsid w:val="00672BCC"/>
    <w:rsid w:val="00672D26"/>
    <w:rsid w:val="00672ED6"/>
    <w:rsid w:val="0067314B"/>
    <w:rsid w:val="00673157"/>
    <w:rsid w:val="00673356"/>
    <w:rsid w:val="0067349B"/>
    <w:rsid w:val="00673535"/>
    <w:rsid w:val="00673833"/>
    <w:rsid w:val="00673856"/>
    <w:rsid w:val="00673925"/>
    <w:rsid w:val="00673AAF"/>
    <w:rsid w:val="00673AD5"/>
    <w:rsid w:val="00673B36"/>
    <w:rsid w:val="00673CCE"/>
    <w:rsid w:val="00673D99"/>
    <w:rsid w:val="0067418C"/>
    <w:rsid w:val="0067437E"/>
    <w:rsid w:val="0067461D"/>
    <w:rsid w:val="00674A49"/>
    <w:rsid w:val="00674B39"/>
    <w:rsid w:val="00674EDA"/>
    <w:rsid w:val="00674F22"/>
    <w:rsid w:val="00675260"/>
    <w:rsid w:val="00675270"/>
    <w:rsid w:val="00675426"/>
    <w:rsid w:val="00675490"/>
    <w:rsid w:val="00675492"/>
    <w:rsid w:val="006758F6"/>
    <w:rsid w:val="00675A26"/>
    <w:rsid w:val="00675B24"/>
    <w:rsid w:val="00675C45"/>
    <w:rsid w:val="00675C52"/>
    <w:rsid w:val="00675E7B"/>
    <w:rsid w:val="00675F63"/>
    <w:rsid w:val="0067616B"/>
    <w:rsid w:val="0067617F"/>
    <w:rsid w:val="006761D1"/>
    <w:rsid w:val="00676279"/>
    <w:rsid w:val="0067632B"/>
    <w:rsid w:val="006764B0"/>
    <w:rsid w:val="006764EF"/>
    <w:rsid w:val="0067670C"/>
    <w:rsid w:val="006769BC"/>
    <w:rsid w:val="00676BC6"/>
    <w:rsid w:val="00676CD4"/>
    <w:rsid w:val="00676FA2"/>
    <w:rsid w:val="006770B9"/>
    <w:rsid w:val="0067725F"/>
    <w:rsid w:val="00677271"/>
    <w:rsid w:val="006778E6"/>
    <w:rsid w:val="00677993"/>
    <w:rsid w:val="00677AB4"/>
    <w:rsid w:val="00677B50"/>
    <w:rsid w:val="00677B9D"/>
    <w:rsid w:val="00677C05"/>
    <w:rsid w:val="00677C7B"/>
    <w:rsid w:val="00677D3B"/>
    <w:rsid w:val="00677F5F"/>
    <w:rsid w:val="00680042"/>
    <w:rsid w:val="006804B9"/>
    <w:rsid w:val="0068091B"/>
    <w:rsid w:val="00680AD2"/>
    <w:rsid w:val="00680C73"/>
    <w:rsid w:val="00680CAB"/>
    <w:rsid w:val="00680E3C"/>
    <w:rsid w:val="006811FE"/>
    <w:rsid w:val="0068138F"/>
    <w:rsid w:val="006814DB"/>
    <w:rsid w:val="006816CB"/>
    <w:rsid w:val="006817FD"/>
    <w:rsid w:val="006818F5"/>
    <w:rsid w:val="00681945"/>
    <w:rsid w:val="006819D7"/>
    <w:rsid w:val="00681BC4"/>
    <w:rsid w:val="00681D42"/>
    <w:rsid w:val="00681D7C"/>
    <w:rsid w:val="00681DDE"/>
    <w:rsid w:val="00681E82"/>
    <w:rsid w:val="00681F8B"/>
    <w:rsid w:val="0068219B"/>
    <w:rsid w:val="00682230"/>
    <w:rsid w:val="00682480"/>
    <w:rsid w:val="006824D3"/>
    <w:rsid w:val="0068265A"/>
    <w:rsid w:val="0068286A"/>
    <w:rsid w:val="00682906"/>
    <w:rsid w:val="006829D6"/>
    <w:rsid w:val="00682A69"/>
    <w:rsid w:val="00682C5F"/>
    <w:rsid w:val="00682CB2"/>
    <w:rsid w:val="00682F1A"/>
    <w:rsid w:val="00682F1E"/>
    <w:rsid w:val="00683087"/>
    <w:rsid w:val="0068342C"/>
    <w:rsid w:val="006834CD"/>
    <w:rsid w:val="006837C9"/>
    <w:rsid w:val="00683819"/>
    <w:rsid w:val="00683A39"/>
    <w:rsid w:val="00683C3E"/>
    <w:rsid w:val="00683D33"/>
    <w:rsid w:val="00683F58"/>
    <w:rsid w:val="00684172"/>
    <w:rsid w:val="0068420A"/>
    <w:rsid w:val="006845F2"/>
    <w:rsid w:val="006846BE"/>
    <w:rsid w:val="0068473A"/>
    <w:rsid w:val="0068476D"/>
    <w:rsid w:val="00684773"/>
    <w:rsid w:val="00684809"/>
    <w:rsid w:val="006848C3"/>
    <w:rsid w:val="006848F3"/>
    <w:rsid w:val="00684955"/>
    <w:rsid w:val="00684A1F"/>
    <w:rsid w:val="00684AA1"/>
    <w:rsid w:val="00684D8E"/>
    <w:rsid w:val="0068516E"/>
    <w:rsid w:val="00685191"/>
    <w:rsid w:val="006851AF"/>
    <w:rsid w:val="0068524D"/>
    <w:rsid w:val="0068530E"/>
    <w:rsid w:val="00685414"/>
    <w:rsid w:val="00685447"/>
    <w:rsid w:val="00685492"/>
    <w:rsid w:val="006854CA"/>
    <w:rsid w:val="0068584B"/>
    <w:rsid w:val="0068597D"/>
    <w:rsid w:val="00685E29"/>
    <w:rsid w:val="006860BC"/>
    <w:rsid w:val="00686163"/>
    <w:rsid w:val="0068629A"/>
    <w:rsid w:val="006862DA"/>
    <w:rsid w:val="00686414"/>
    <w:rsid w:val="006864B2"/>
    <w:rsid w:val="006865CC"/>
    <w:rsid w:val="006865EF"/>
    <w:rsid w:val="00686AA7"/>
    <w:rsid w:val="00686B94"/>
    <w:rsid w:val="00686CA4"/>
    <w:rsid w:val="00686CBE"/>
    <w:rsid w:val="00687086"/>
    <w:rsid w:val="006870C3"/>
    <w:rsid w:val="00687289"/>
    <w:rsid w:val="00687679"/>
    <w:rsid w:val="00687711"/>
    <w:rsid w:val="0068779B"/>
    <w:rsid w:val="0068792C"/>
    <w:rsid w:val="00687B41"/>
    <w:rsid w:val="00687D0F"/>
    <w:rsid w:val="00687D92"/>
    <w:rsid w:val="00687FA0"/>
    <w:rsid w:val="0069009D"/>
    <w:rsid w:val="0069018B"/>
    <w:rsid w:val="00690461"/>
    <w:rsid w:val="00690560"/>
    <w:rsid w:val="006906FA"/>
    <w:rsid w:val="006907DE"/>
    <w:rsid w:val="00690ADD"/>
    <w:rsid w:val="00690B08"/>
    <w:rsid w:val="00690B41"/>
    <w:rsid w:val="00690D33"/>
    <w:rsid w:val="00690DB0"/>
    <w:rsid w:val="00690F05"/>
    <w:rsid w:val="006910A2"/>
    <w:rsid w:val="006910AC"/>
    <w:rsid w:val="00691160"/>
    <w:rsid w:val="006911DB"/>
    <w:rsid w:val="006913BC"/>
    <w:rsid w:val="006915D7"/>
    <w:rsid w:val="00691627"/>
    <w:rsid w:val="00691677"/>
    <w:rsid w:val="006916B6"/>
    <w:rsid w:val="00691740"/>
    <w:rsid w:val="00691783"/>
    <w:rsid w:val="0069179B"/>
    <w:rsid w:val="006917E2"/>
    <w:rsid w:val="00691ADC"/>
    <w:rsid w:val="00691B51"/>
    <w:rsid w:val="00691BF3"/>
    <w:rsid w:val="00691C04"/>
    <w:rsid w:val="00691F0B"/>
    <w:rsid w:val="006921B2"/>
    <w:rsid w:val="006924B3"/>
    <w:rsid w:val="0069255A"/>
    <w:rsid w:val="00692C1B"/>
    <w:rsid w:val="00692D22"/>
    <w:rsid w:val="00692D3A"/>
    <w:rsid w:val="00692D8E"/>
    <w:rsid w:val="00692F6E"/>
    <w:rsid w:val="00692FBA"/>
    <w:rsid w:val="006931FB"/>
    <w:rsid w:val="0069331C"/>
    <w:rsid w:val="0069369D"/>
    <w:rsid w:val="006938A8"/>
    <w:rsid w:val="006938F0"/>
    <w:rsid w:val="006939B5"/>
    <w:rsid w:val="006939E7"/>
    <w:rsid w:val="00693A10"/>
    <w:rsid w:val="00693B3D"/>
    <w:rsid w:val="00693BC8"/>
    <w:rsid w:val="00693BE3"/>
    <w:rsid w:val="00693C16"/>
    <w:rsid w:val="00693C46"/>
    <w:rsid w:val="00693CF0"/>
    <w:rsid w:val="00693D1C"/>
    <w:rsid w:val="00693F76"/>
    <w:rsid w:val="006940F3"/>
    <w:rsid w:val="00694280"/>
    <w:rsid w:val="006944DA"/>
    <w:rsid w:val="006945A6"/>
    <w:rsid w:val="00694659"/>
    <w:rsid w:val="00694740"/>
    <w:rsid w:val="006949CC"/>
    <w:rsid w:val="00694AB2"/>
    <w:rsid w:val="00694B66"/>
    <w:rsid w:val="00694C31"/>
    <w:rsid w:val="00694D74"/>
    <w:rsid w:val="006950F6"/>
    <w:rsid w:val="00695104"/>
    <w:rsid w:val="00695360"/>
    <w:rsid w:val="00695418"/>
    <w:rsid w:val="00695625"/>
    <w:rsid w:val="00695645"/>
    <w:rsid w:val="00695687"/>
    <w:rsid w:val="006957D9"/>
    <w:rsid w:val="006958B2"/>
    <w:rsid w:val="00695942"/>
    <w:rsid w:val="00695985"/>
    <w:rsid w:val="00695AA2"/>
    <w:rsid w:val="00695AEB"/>
    <w:rsid w:val="00695E05"/>
    <w:rsid w:val="00695E41"/>
    <w:rsid w:val="006960A3"/>
    <w:rsid w:val="0069633E"/>
    <w:rsid w:val="006963DD"/>
    <w:rsid w:val="00696472"/>
    <w:rsid w:val="006964FF"/>
    <w:rsid w:val="00696525"/>
    <w:rsid w:val="006965E3"/>
    <w:rsid w:val="006966DD"/>
    <w:rsid w:val="00696812"/>
    <w:rsid w:val="00696BEF"/>
    <w:rsid w:val="00696BFC"/>
    <w:rsid w:val="00696D5F"/>
    <w:rsid w:val="00696DF6"/>
    <w:rsid w:val="006971DF"/>
    <w:rsid w:val="006972EC"/>
    <w:rsid w:val="006977C3"/>
    <w:rsid w:val="006979F7"/>
    <w:rsid w:val="00697D53"/>
    <w:rsid w:val="00697EA5"/>
    <w:rsid w:val="006A011C"/>
    <w:rsid w:val="006A0145"/>
    <w:rsid w:val="006A017A"/>
    <w:rsid w:val="006A01E7"/>
    <w:rsid w:val="006A03C9"/>
    <w:rsid w:val="006A0695"/>
    <w:rsid w:val="006A073D"/>
    <w:rsid w:val="006A09DB"/>
    <w:rsid w:val="006A0BA5"/>
    <w:rsid w:val="006A0C9E"/>
    <w:rsid w:val="006A1071"/>
    <w:rsid w:val="006A10F6"/>
    <w:rsid w:val="006A1179"/>
    <w:rsid w:val="006A14B0"/>
    <w:rsid w:val="006A1718"/>
    <w:rsid w:val="006A187B"/>
    <w:rsid w:val="006A19EB"/>
    <w:rsid w:val="006A1A30"/>
    <w:rsid w:val="006A1B49"/>
    <w:rsid w:val="006A1EE5"/>
    <w:rsid w:val="006A1FF9"/>
    <w:rsid w:val="006A20F6"/>
    <w:rsid w:val="006A2192"/>
    <w:rsid w:val="006A226F"/>
    <w:rsid w:val="006A247E"/>
    <w:rsid w:val="006A24B0"/>
    <w:rsid w:val="006A2531"/>
    <w:rsid w:val="006A26CF"/>
    <w:rsid w:val="006A2935"/>
    <w:rsid w:val="006A296D"/>
    <w:rsid w:val="006A2991"/>
    <w:rsid w:val="006A2AB5"/>
    <w:rsid w:val="006A2BFD"/>
    <w:rsid w:val="006A2D4E"/>
    <w:rsid w:val="006A30F5"/>
    <w:rsid w:val="006A3280"/>
    <w:rsid w:val="006A32AE"/>
    <w:rsid w:val="006A36EF"/>
    <w:rsid w:val="006A37F1"/>
    <w:rsid w:val="006A382E"/>
    <w:rsid w:val="006A389C"/>
    <w:rsid w:val="006A393B"/>
    <w:rsid w:val="006A3A48"/>
    <w:rsid w:val="006A3DB5"/>
    <w:rsid w:val="006A3E24"/>
    <w:rsid w:val="006A3E30"/>
    <w:rsid w:val="006A3F70"/>
    <w:rsid w:val="006A3FCE"/>
    <w:rsid w:val="006A4044"/>
    <w:rsid w:val="006A4360"/>
    <w:rsid w:val="006A4448"/>
    <w:rsid w:val="006A48C3"/>
    <w:rsid w:val="006A4F42"/>
    <w:rsid w:val="006A50FE"/>
    <w:rsid w:val="006A5147"/>
    <w:rsid w:val="006A542B"/>
    <w:rsid w:val="006A5BFF"/>
    <w:rsid w:val="006A5C35"/>
    <w:rsid w:val="006A5CFE"/>
    <w:rsid w:val="006A5D43"/>
    <w:rsid w:val="006A5E92"/>
    <w:rsid w:val="006A5FA6"/>
    <w:rsid w:val="006A6428"/>
    <w:rsid w:val="006A6497"/>
    <w:rsid w:val="006A6501"/>
    <w:rsid w:val="006A65A9"/>
    <w:rsid w:val="006A6985"/>
    <w:rsid w:val="006A69B8"/>
    <w:rsid w:val="006A6A57"/>
    <w:rsid w:val="006A6AD6"/>
    <w:rsid w:val="006A6E4F"/>
    <w:rsid w:val="006A6E62"/>
    <w:rsid w:val="006A6E8F"/>
    <w:rsid w:val="006A6FF7"/>
    <w:rsid w:val="006A70A5"/>
    <w:rsid w:val="006A7208"/>
    <w:rsid w:val="006A725D"/>
    <w:rsid w:val="006A7420"/>
    <w:rsid w:val="006A765B"/>
    <w:rsid w:val="006A7718"/>
    <w:rsid w:val="006A7AC0"/>
    <w:rsid w:val="006A7D29"/>
    <w:rsid w:val="006A7E99"/>
    <w:rsid w:val="006B0059"/>
    <w:rsid w:val="006B033D"/>
    <w:rsid w:val="006B043B"/>
    <w:rsid w:val="006B07BD"/>
    <w:rsid w:val="006B083E"/>
    <w:rsid w:val="006B0A74"/>
    <w:rsid w:val="006B0BE0"/>
    <w:rsid w:val="006B0E00"/>
    <w:rsid w:val="006B0E21"/>
    <w:rsid w:val="006B1023"/>
    <w:rsid w:val="006B1366"/>
    <w:rsid w:val="006B1524"/>
    <w:rsid w:val="006B15BC"/>
    <w:rsid w:val="006B1628"/>
    <w:rsid w:val="006B1801"/>
    <w:rsid w:val="006B1A0F"/>
    <w:rsid w:val="006B1AA5"/>
    <w:rsid w:val="006B1BBE"/>
    <w:rsid w:val="006B1C4A"/>
    <w:rsid w:val="006B1C9B"/>
    <w:rsid w:val="006B1D53"/>
    <w:rsid w:val="006B203E"/>
    <w:rsid w:val="006B2141"/>
    <w:rsid w:val="006B2260"/>
    <w:rsid w:val="006B23D7"/>
    <w:rsid w:val="006B23E3"/>
    <w:rsid w:val="006B24F7"/>
    <w:rsid w:val="006B25C1"/>
    <w:rsid w:val="006B26EB"/>
    <w:rsid w:val="006B26F5"/>
    <w:rsid w:val="006B27C2"/>
    <w:rsid w:val="006B281E"/>
    <w:rsid w:val="006B2861"/>
    <w:rsid w:val="006B2863"/>
    <w:rsid w:val="006B2C0C"/>
    <w:rsid w:val="006B2F03"/>
    <w:rsid w:val="006B2F32"/>
    <w:rsid w:val="006B323E"/>
    <w:rsid w:val="006B34F5"/>
    <w:rsid w:val="006B3665"/>
    <w:rsid w:val="006B3712"/>
    <w:rsid w:val="006B375A"/>
    <w:rsid w:val="006B37FB"/>
    <w:rsid w:val="006B393B"/>
    <w:rsid w:val="006B3B8E"/>
    <w:rsid w:val="006B3C2D"/>
    <w:rsid w:val="006B3EF1"/>
    <w:rsid w:val="006B3F7D"/>
    <w:rsid w:val="006B42F6"/>
    <w:rsid w:val="006B4511"/>
    <w:rsid w:val="006B46D9"/>
    <w:rsid w:val="006B4710"/>
    <w:rsid w:val="006B48D9"/>
    <w:rsid w:val="006B49E2"/>
    <w:rsid w:val="006B4B21"/>
    <w:rsid w:val="006B5072"/>
    <w:rsid w:val="006B5247"/>
    <w:rsid w:val="006B5302"/>
    <w:rsid w:val="006B53DD"/>
    <w:rsid w:val="006B540E"/>
    <w:rsid w:val="006B5453"/>
    <w:rsid w:val="006B56E5"/>
    <w:rsid w:val="006B58B8"/>
    <w:rsid w:val="006B5A1D"/>
    <w:rsid w:val="006B5A21"/>
    <w:rsid w:val="006B5B5D"/>
    <w:rsid w:val="006B6059"/>
    <w:rsid w:val="006B6140"/>
    <w:rsid w:val="006B6151"/>
    <w:rsid w:val="006B6332"/>
    <w:rsid w:val="006B6390"/>
    <w:rsid w:val="006B63AA"/>
    <w:rsid w:val="006B6459"/>
    <w:rsid w:val="006B65D0"/>
    <w:rsid w:val="006B66F9"/>
    <w:rsid w:val="006B6703"/>
    <w:rsid w:val="006B68B1"/>
    <w:rsid w:val="006B68EB"/>
    <w:rsid w:val="006B6BEE"/>
    <w:rsid w:val="006B6C39"/>
    <w:rsid w:val="006B6D63"/>
    <w:rsid w:val="006B6D8E"/>
    <w:rsid w:val="006B7124"/>
    <w:rsid w:val="006B717E"/>
    <w:rsid w:val="006B71E8"/>
    <w:rsid w:val="006B7234"/>
    <w:rsid w:val="006B72D9"/>
    <w:rsid w:val="006B76B9"/>
    <w:rsid w:val="006B78BB"/>
    <w:rsid w:val="006B78C9"/>
    <w:rsid w:val="006B7ABF"/>
    <w:rsid w:val="006B7BD5"/>
    <w:rsid w:val="006B7EBA"/>
    <w:rsid w:val="006C00B0"/>
    <w:rsid w:val="006C00C1"/>
    <w:rsid w:val="006C00CB"/>
    <w:rsid w:val="006C016A"/>
    <w:rsid w:val="006C01F9"/>
    <w:rsid w:val="006C027E"/>
    <w:rsid w:val="006C04E2"/>
    <w:rsid w:val="006C0C5A"/>
    <w:rsid w:val="006C0C8B"/>
    <w:rsid w:val="006C0CBA"/>
    <w:rsid w:val="006C0FC3"/>
    <w:rsid w:val="006C125D"/>
    <w:rsid w:val="006C131C"/>
    <w:rsid w:val="006C1454"/>
    <w:rsid w:val="006C15BB"/>
    <w:rsid w:val="006C1756"/>
    <w:rsid w:val="006C1A5A"/>
    <w:rsid w:val="006C1CB3"/>
    <w:rsid w:val="006C1D98"/>
    <w:rsid w:val="006C1E34"/>
    <w:rsid w:val="006C1E92"/>
    <w:rsid w:val="006C1F8D"/>
    <w:rsid w:val="006C2037"/>
    <w:rsid w:val="006C20E1"/>
    <w:rsid w:val="006C211A"/>
    <w:rsid w:val="006C2163"/>
    <w:rsid w:val="006C219B"/>
    <w:rsid w:val="006C2227"/>
    <w:rsid w:val="006C232B"/>
    <w:rsid w:val="006C23F0"/>
    <w:rsid w:val="006C257E"/>
    <w:rsid w:val="006C2613"/>
    <w:rsid w:val="006C27B6"/>
    <w:rsid w:val="006C27D4"/>
    <w:rsid w:val="006C2912"/>
    <w:rsid w:val="006C2B15"/>
    <w:rsid w:val="006C2DC8"/>
    <w:rsid w:val="006C2FBD"/>
    <w:rsid w:val="006C2FC5"/>
    <w:rsid w:val="006C3026"/>
    <w:rsid w:val="006C3246"/>
    <w:rsid w:val="006C35F3"/>
    <w:rsid w:val="006C36B9"/>
    <w:rsid w:val="006C37E1"/>
    <w:rsid w:val="006C38E3"/>
    <w:rsid w:val="006C39F4"/>
    <w:rsid w:val="006C3A16"/>
    <w:rsid w:val="006C3B7E"/>
    <w:rsid w:val="006C3D99"/>
    <w:rsid w:val="006C3EA9"/>
    <w:rsid w:val="006C400B"/>
    <w:rsid w:val="006C4044"/>
    <w:rsid w:val="006C4299"/>
    <w:rsid w:val="006C44E0"/>
    <w:rsid w:val="006C44EB"/>
    <w:rsid w:val="006C4870"/>
    <w:rsid w:val="006C4C75"/>
    <w:rsid w:val="006C4DA5"/>
    <w:rsid w:val="006C513C"/>
    <w:rsid w:val="006C5535"/>
    <w:rsid w:val="006C556F"/>
    <w:rsid w:val="006C564F"/>
    <w:rsid w:val="006C581E"/>
    <w:rsid w:val="006C5B70"/>
    <w:rsid w:val="006C5C2B"/>
    <w:rsid w:val="006C5C39"/>
    <w:rsid w:val="006C6079"/>
    <w:rsid w:val="006C60D3"/>
    <w:rsid w:val="006C60F8"/>
    <w:rsid w:val="006C6226"/>
    <w:rsid w:val="006C6539"/>
    <w:rsid w:val="006C669F"/>
    <w:rsid w:val="006C679C"/>
    <w:rsid w:val="006C6A3C"/>
    <w:rsid w:val="006C6BF8"/>
    <w:rsid w:val="006C6CCA"/>
    <w:rsid w:val="006C6DE9"/>
    <w:rsid w:val="006C6E20"/>
    <w:rsid w:val="006C70C8"/>
    <w:rsid w:val="006C7106"/>
    <w:rsid w:val="006C7302"/>
    <w:rsid w:val="006C74B3"/>
    <w:rsid w:val="006C7613"/>
    <w:rsid w:val="006C7998"/>
    <w:rsid w:val="006C7C4F"/>
    <w:rsid w:val="006C7C53"/>
    <w:rsid w:val="006C7CC0"/>
    <w:rsid w:val="006D0260"/>
    <w:rsid w:val="006D0344"/>
    <w:rsid w:val="006D043E"/>
    <w:rsid w:val="006D04EA"/>
    <w:rsid w:val="006D059E"/>
    <w:rsid w:val="006D05F8"/>
    <w:rsid w:val="006D0613"/>
    <w:rsid w:val="006D07CE"/>
    <w:rsid w:val="006D09CD"/>
    <w:rsid w:val="006D09F0"/>
    <w:rsid w:val="006D0A20"/>
    <w:rsid w:val="006D0BBD"/>
    <w:rsid w:val="006D0DF1"/>
    <w:rsid w:val="006D0E5C"/>
    <w:rsid w:val="006D0EEE"/>
    <w:rsid w:val="006D0F60"/>
    <w:rsid w:val="006D108C"/>
    <w:rsid w:val="006D10F6"/>
    <w:rsid w:val="006D11B5"/>
    <w:rsid w:val="006D1234"/>
    <w:rsid w:val="006D144A"/>
    <w:rsid w:val="006D14B3"/>
    <w:rsid w:val="006D15F8"/>
    <w:rsid w:val="006D18D9"/>
    <w:rsid w:val="006D1EB3"/>
    <w:rsid w:val="006D2125"/>
    <w:rsid w:val="006D2264"/>
    <w:rsid w:val="006D2377"/>
    <w:rsid w:val="006D23B6"/>
    <w:rsid w:val="006D242B"/>
    <w:rsid w:val="006D24EE"/>
    <w:rsid w:val="006D25AD"/>
    <w:rsid w:val="006D2767"/>
    <w:rsid w:val="006D2780"/>
    <w:rsid w:val="006D27C9"/>
    <w:rsid w:val="006D27D3"/>
    <w:rsid w:val="006D28C2"/>
    <w:rsid w:val="006D2A55"/>
    <w:rsid w:val="006D2A69"/>
    <w:rsid w:val="006D2B04"/>
    <w:rsid w:val="006D3191"/>
    <w:rsid w:val="006D31C6"/>
    <w:rsid w:val="006D32D6"/>
    <w:rsid w:val="006D33E9"/>
    <w:rsid w:val="006D3BCD"/>
    <w:rsid w:val="006D3C7F"/>
    <w:rsid w:val="006D3C98"/>
    <w:rsid w:val="006D3D1C"/>
    <w:rsid w:val="006D3E1A"/>
    <w:rsid w:val="006D3E2E"/>
    <w:rsid w:val="006D41BC"/>
    <w:rsid w:val="006D4244"/>
    <w:rsid w:val="006D47DE"/>
    <w:rsid w:val="006D487D"/>
    <w:rsid w:val="006D499D"/>
    <w:rsid w:val="006D4BB5"/>
    <w:rsid w:val="006D4CBA"/>
    <w:rsid w:val="006D4D5C"/>
    <w:rsid w:val="006D4ED9"/>
    <w:rsid w:val="006D5045"/>
    <w:rsid w:val="006D53B8"/>
    <w:rsid w:val="006D5495"/>
    <w:rsid w:val="006D5718"/>
    <w:rsid w:val="006D57EA"/>
    <w:rsid w:val="006D5985"/>
    <w:rsid w:val="006D5AE1"/>
    <w:rsid w:val="006D5DCC"/>
    <w:rsid w:val="006D5F4A"/>
    <w:rsid w:val="006D605A"/>
    <w:rsid w:val="006D60CE"/>
    <w:rsid w:val="006D6200"/>
    <w:rsid w:val="006D625F"/>
    <w:rsid w:val="006D6390"/>
    <w:rsid w:val="006D68DB"/>
    <w:rsid w:val="006D69BD"/>
    <w:rsid w:val="006D6A56"/>
    <w:rsid w:val="006D6AE1"/>
    <w:rsid w:val="006D6BBD"/>
    <w:rsid w:val="006D6C4B"/>
    <w:rsid w:val="006D6D05"/>
    <w:rsid w:val="006D6DDB"/>
    <w:rsid w:val="006D6FC8"/>
    <w:rsid w:val="006D70F8"/>
    <w:rsid w:val="006D71A1"/>
    <w:rsid w:val="006D735E"/>
    <w:rsid w:val="006D7ABB"/>
    <w:rsid w:val="006D7BA3"/>
    <w:rsid w:val="006D7C18"/>
    <w:rsid w:val="006D7D42"/>
    <w:rsid w:val="006D7FB7"/>
    <w:rsid w:val="006E0081"/>
    <w:rsid w:val="006E03CA"/>
    <w:rsid w:val="006E0518"/>
    <w:rsid w:val="006E0632"/>
    <w:rsid w:val="006E0859"/>
    <w:rsid w:val="006E0905"/>
    <w:rsid w:val="006E096E"/>
    <w:rsid w:val="006E0A63"/>
    <w:rsid w:val="006E0CE6"/>
    <w:rsid w:val="006E0E3D"/>
    <w:rsid w:val="006E0E6C"/>
    <w:rsid w:val="006E0EE4"/>
    <w:rsid w:val="006E1126"/>
    <w:rsid w:val="006E151F"/>
    <w:rsid w:val="006E1800"/>
    <w:rsid w:val="006E1856"/>
    <w:rsid w:val="006E18F7"/>
    <w:rsid w:val="006E197E"/>
    <w:rsid w:val="006E1A44"/>
    <w:rsid w:val="006E1E18"/>
    <w:rsid w:val="006E2093"/>
    <w:rsid w:val="006E223D"/>
    <w:rsid w:val="006E22A0"/>
    <w:rsid w:val="006E231A"/>
    <w:rsid w:val="006E24C3"/>
    <w:rsid w:val="006E28DA"/>
    <w:rsid w:val="006E2E48"/>
    <w:rsid w:val="006E2F03"/>
    <w:rsid w:val="006E30E0"/>
    <w:rsid w:val="006E3402"/>
    <w:rsid w:val="006E372B"/>
    <w:rsid w:val="006E3770"/>
    <w:rsid w:val="006E3A8A"/>
    <w:rsid w:val="006E3AC4"/>
    <w:rsid w:val="006E3C76"/>
    <w:rsid w:val="006E3D26"/>
    <w:rsid w:val="006E3FA0"/>
    <w:rsid w:val="006E40D0"/>
    <w:rsid w:val="006E4413"/>
    <w:rsid w:val="006E4474"/>
    <w:rsid w:val="006E468F"/>
    <w:rsid w:val="006E499B"/>
    <w:rsid w:val="006E49AC"/>
    <w:rsid w:val="006E49CF"/>
    <w:rsid w:val="006E4A41"/>
    <w:rsid w:val="006E4AFF"/>
    <w:rsid w:val="006E4DF0"/>
    <w:rsid w:val="006E4E24"/>
    <w:rsid w:val="006E4EE7"/>
    <w:rsid w:val="006E509C"/>
    <w:rsid w:val="006E51BA"/>
    <w:rsid w:val="006E5214"/>
    <w:rsid w:val="006E5231"/>
    <w:rsid w:val="006E5237"/>
    <w:rsid w:val="006E5303"/>
    <w:rsid w:val="006E532C"/>
    <w:rsid w:val="006E554B"/>
    <w:rsid w:val="006E557D"/>
    <w:rsid w:val="006E578C"/>
    <w:rsid w:val="006E57A9"/>
    <w:rsid w:val="006E5B51"/>
    <w:rsid w:val="006E5C5B"/>
    <w:rsid w:val="006E5EBF"/>
    <w:rsid w:val="006E5F93"/>
    <w:rsid w:val="006E62B1"/>
    <w:rsid w:val="006E6446"/>
    <w:rsid w:val="006E64D6"/>
    <w:rsid w:val="006E65FD"/>
    <w:rsid w:val="006E6785"/>
    <w:rsid w:val="006E6812"/>
    <w:rsid w:val="006E6B5A"/>
    <w:rsid w:val="006E6C18"/>
    <w:rsid w:val="006E6C94"/>
    <w:rsid w:val="006E6EED"/>
    <w:rsid w:val="006E6F98"/>
    <w:rsid w:val="006E781A"/>
    <w:rsid w:val="006E781C"/>
    <w:rsid w:val="006E7A37"/>
    <w:rsid w:val="006E7D68"/>
    <w:rsid w:val="006E7E32"/>
    <w:rsid w:val="006F021A"/>
    <w:rsid w:val="006F029D"/>
    <w:rsid w:val="006F069D"/>
    <w:rsid w:val="006F06EA"/>
    <w:rsid w:val="006F0826"/>
    <w:rsid w:val="006F0B04"/>
    <w:rsid w:val="006F0B9D"/>
    <w:rsid w:val="006F0ED0"/>
    <w:rsid w:val="006F1026"/>
    <w:rsid w:val="006F1169"/>
    <w:rsid w:val="006F12BF"/>
    <w:rsid w:val="006F1386"/>
    <w:rsid w:val="006F15EA"/>
    <w:rsid w:val="006F172E"/>
    <w:rsid w:val="006F1751"/>
    <w:rsid w:val="006F175A"/>
    <w:rsid w:val="006F17AE"/>
    <w:rsid w:val="006F18D2"/>
    <w:rsid w:val="006F1A0D"/>
    <w:rsid w:val="006F1A53"/>
    <w:rsid w:val="006F1ADB"/>
    <w:rsid w:val="006F1AE0"/>
    <w:rsid w:val="006F1BDE"/>
    <w:rsid w:val="006F1E6F"/>
    <w:rsid w:val="006F2364"/>
    <w:rsid w:val="006F246C"/>
    <w:rsid w:val="006F2597"/>
    <w:rsid w:val="006F26D4"/>
    <w:rsid w:val="006F294C"/>
    <w:rsid w:val="006F29E1"/>
    <w:rsid w:val="006F2A6F"/>
    <w:rsid w:val="006F2A78"/>
    <w:rsid w:val="006F2EAC"/>
    <w:rsid w:val="006F2F89"/>
    <w:rsid w:val="006F30AC"/>
    <w:rsid w:val="006F31DB"/>
    <w:rsid w:val="006F336F"/>
    <w:rsid w:val="006F3BFC"/>
    <w:rsid w:val="006F3E47"/>
    <w:rsid w:val="006F3EF4"/>
    <w:rsid w:val="006F4097"/>
    <w:rsid w:val="006F41B1"/>
    <w:rsid w:val="006F4248"/>
    <w:rsid w:val="006F4280"/>
    <w:rsid w:val="006F42DC"/>
    <w:rsid w:val="006F43A9"/>
    <w:rsid w:val="006F4450"/>
    <w:rsid w:val="006F48E8"/>
    <w:rsid w:val="006F4AF6"/>
    <w:rsid w:val="006F4B2B"/>
    <w:rsid w:val="006F4B9B"/>
    <w:rsid w:val="006F4D4A"/>
    <w:rsid w:val="006F4DB4"/>
    <w:rsid w:val="006F4F17"/>
    <w:rsid w:val="006F4FCA"/>
    <w:rsid w:val="006F530F"/>
    <w:rsid w:val="006F53E6"/>
    <w:rsid w:val="006F54E7"/>
    <w:rsid w:val="006F55AF"/>
    <w:rsid w:val="006F570B"/>
    <w:rsid w:val="006F571A"/>
    <w:rsid w:val="006F572D"/>
    <w:rsid w:val="006F573D"/>
    <w:rsid w:val="006F578D"/>
    <w:rsid w:val="006F5945"/>
    <w:rsid w:val="006F5A7C"/>
    <w:rsid w:val="006F5AF3"/>
    <w:rsid w:val="006F5B03"/>
    <w:rsid w:val="006F5C5C"/>
    <w:rsid w:val="006F5DC5"/>
    <w:rsid w:val="006F5E33"/>
    <w:rsid w:val="006F6214"/>
    <w:rsid w:val="006F6243"/>
    <w:rsid w:val="006F6250"/>
    <w:rsid w:val="006F6417"/>
    <w:rsid w:val="006F67E5"/>
    <w:rsid w:val="006F6813"/>
    <w:rsid w:val="006F6D76"/>
    <w:rsid w:val="006F6E97"/>
    <w:rsid w:val="006F6ECD"/>
    <w:rsid w:val="006F6F9C"/>
    <w:rsid w:val="006F715B"/>
    <w:rsid w:val="006F716E"/>
    <w:rsid w:val="006F72CB"/>
    <w:rsid w:val="006F72FB"/>
    <w:rsid w:val="006F75EB"/>
    <w:rsid w:val="006F783F"/>
    <w:rsid w:val="006F7C04"/>
    <w:rsid w:val="006F7CD3"/>
    <w:rsid w:val="006F7E20"/>
    <w:rsid w:val="006F7E39"/>
    <w:rsid w:val="006F7F37"/>
    <w:rsid w:val="007000C7"/>
    <w:rsid w:val="007000FD"/>
    <w:rsid w:val="007001AC"/>
    <w:rsid w:val="00700233"/>
    <w:rsid w:val="00700389"/>
    <w:rsid w:val="0070046C"/>
    <w:rsid w:val="007004D5"/>
    <w:rsid w:val="0070067F"/>
    <w:rsid w:val="007008D0"/>
    <w:rsid w:val="00700D8A"/>
    <w:rsid w:val="00700DA4"/>
    <w:rsid w:val="007011B4"/>
    <w:rsid w:val="0070121B"/>
    <w:rsid w:val="0070153A"/>
    <w:rsid w:val="0070163E"/>
    <w:rsid w:val="0070164D"/>
    <w:rsid w:val="0070169B"/>
    <w:rsid w:val="007016C0"/>
    <w:rsid w:val="007019C7"/>
    <w:rsid w:val="00701A01"/>
    <w:rsid w:val="00701C5A"/>
    <w:rsid w:val="00701D58"/>
    <w:rsid w:val="00701E31"/>
    <w:rsid w:val="00701E72"/>
    <w:rsid w:val="00701FDD"/>
    <w:rsid w:val="0070241D"/>
    <w:rsid w:val="007024C0"/>
    <w:rsid w:val="007024C5"/>
    <w:rsid w:val="007026E8"/>
    <w:rsid w:val="0070283E"/>
    <w:rsid w:val="007028E3"/>
    <w:rsid w:val="0070294B"/>
    <w:rsid w:val="007029D6"/>
    <w:rsid w:val="00702A0F"/>
    <w:rsid w:val="00702CE0"/>
    <w:rsid w:val="00702EF1"/>
    <w:rsid w:val="00702F51"/>
    <w:rsid w:val="0070305F"/>
    <w:rsid w:val="00703377"/>
    <w:rsid w:val="007033FB"/>
    <w:rsid w:val="00703F01"/>
    <w:rsid w:val="00703F9B"/>
    <w:rsid w:val="0070400B"/>
    <w:rsid w:val="007040D5"/>
    <w:rsid w:val="0070425A"/>
    <w:rsid w:val="007042D5"/>
    <w:rsid w:val="007043F1"/>
    <w:rsid w:val="0070451C"/>
    <w:rsid w:val="00704577"/>
    <w:rsid w:val="00704617"/>
    <w:rsid w:val="00704923"/>
    <w:rsid w:val="00704A7D"/>
    <w:rsid w:val="00704AE9"/>
    <w:rsid w:val="00704AF7"/>
    <w:rsid w:val="00704B87"/>
    <w:rsid w:val="007052F2"/>
    <w:rsid w:val="0070541D"/>
    <w:rsid w:val="007054C5"/>
    <w:rsid w:val="007057DC"/>
    <w:rsid w:val="0070586E"/>
    <w:rsid w:val="00705916"/>
    <w:rsid w:val="00705FE9"/>
    <w:rsid w:val="007060E9"/>
    <w:rsid w:val="007060EB"/>
    <w:rsid w:val="007062F1"/>
    <w:rsid w:val="00706335"/>
    <w:rsid w:val="007063AB"/>
    <w:rsid w:val="007065E0"/>
    <w:rsid w:val="007065EF"/>
    <w:rsid w:val="007066FE"/>
    <w:rsid w:val="00706AC8"/>
    <w:rsid w:val="00706ADA"/>
    <w:rsid w:val="00706BCA"/>
    <w:rsid w:val="00706C3A"/>
    <w:rsid w:val="00706DDC"/>
    <w:rsid w:val="00706FF9"/>
    <w:rsid w:val="0070703C"/>
    <w:rsid w:val="00707051"/>
    <w:rsid w:val="0070714F"/>
    <w:rsid w:val="00707223"/>
    <w:rsid w:val="00707B02"/>
    <w:rsid w:val="00707BF8"/>
    <w:rsid w:val="00707DF2"/>
    <w:rsid w:val="00707EB5"/>
    <w:rsid w:val="00707FFC"/>
    <w:rsid w:val="007101C3"/>
    <w:rsid w:val="007102FE"/>
    <w:rsid w:val="00710335"/>
    <w:rsid w:val="00710361"/>
    <w:rsid w:val="007105BD"/>
    <w:rsid w:val="007105D5"/>
    <w:rsid w:val="007107CD"/>
    <w:rsid w:val="0071097F"/>
    <w:rsid w:val="00710AD0"/>
    <w:rsid w:val="00710B6A"/>
    <w:rsid w:val="00710BD3"/>
    <w:rsid w:val="00710C36"/>
    <w:rsid w:val="00710C61"/>
    <w:rsid w:val="00710CCC"/>
    <w:rsid w:val="00710CDD"/>
    <w:rsid w:val="00710E14"/>
    <w:rsid w:val="00710EC5"/>
    <w:rsid w:val="00711308"/>
    <w:rsid w:val="0071135C"/>
    <w:rsid w:val="007114F6"/>
    <w:rsid w:val="00711846"/>
    <w:rsid w:val="0071184C"/>
    <w:rsid w:val="00711A17"/>
    <w:rsid w:val="00711A29"/>
    <w:rsid w:val="00711B6E"/>
    <w:rsid w:val="00712105"/>
    <w:rsid w:val="007121C6"/>
    <w:rsid w:val="0071246F"/>
    <w:rsid w:val="007125D5"/>
    <w:rsid w:val="0071267D"/>
    <w:rsid w:val="007128D3"/>
    <w:rsid w:val="00712960"/>
    <w:rsid w:val="00712B3D"/>
    <w:rsid w:val="00712CF4"/>
    <w:rsid w:val="00712D14"/>
    <w:rsid w:val="00712E40"/>
    <w:rsid w:val="00712F89"/>
    <w:rsid w:val="00713001"/>
    <w:rsid w:val="00713326"/>
    <w:rsid w:val="007134D2"/>
    <w:rsid w:val="00713691"/>
    <w:rsid w:val="007136B0"/>
    <w:rsid w:val="0071379D"/>
    <w:rsid w:val="00713806"/>
    <w:rsid w:val="00713A45"/>
    <w:rsid w:val="00713C93"/>
    <w:rsid w:val="00713CB4"/>
    <w:rsid w:val="0071412A"/>
    <w:rsid w:val="007141C2"/>
    <w:rsid w:val="0071424D"/>
    <w:rsid w:val="0071462B"/>
    <w:rsid w:val="00714668"/>
    <w:rsid w:val="0071475F"/>
    <w:rsid w:val="007149E1"/>
    <w:rsid w:val="007149FB"/>
    <w:rsid w:val="00714B6D"/>
    <w:rsid w:val="00714ED5"/>
    <w:rsid w:val="00715044"/>
    <w:rsid w:val="00715127"/>
    <w:rsid w:val="00715217"/>
    <w:rsid w:val="007152E6"/>
    <w:rsid w:val="007156A9"/>
    <w:rsid w:val="007157E6"/>
    <w:rsid w:val="0071591F"/>
    <w:rsid w:val="00715A49"/>
    <w:rsid w:val="00715A95"/>
    <w:rsid w:val="00715ACB"/>
    <w:rsid w:val="00715AD5"/>
    <w:rsid w:val="00715C59"/>
    <w:rsid w:val="00715DD8"/>
    <w:rsid w:val="00715F92"/>
    <w:rsid w:val="00716012"/>
    <w:rsid w:val="00716054"/>
    <w:rsid w:val="007160F1"/>
    <w:rsid w:val="007164DC"/>
    <w:rsid w:val="00716538"/>
    <w:rsid w:val="00716593"/>
    <w:rsid w:val="0071662E"/>
    <w:rsid w:val="0071666C"/>
    <w:rsid w:val="007169A8"/>
    <w:rsid w:val="007169DA"/>
    <w:rsid w:val="00716A07"/>
    <w:rsid w:val="00716A61"/>
    <w:rsid w:val="00716DBD"/>
    <w:rsid w:val="00716EF0"/>
    <w:rsid w:val="00716F1E"/>
    <w:rsid w:val="007170E1"/>
    <w:rsid w:val="0071737D"/>
    <w:rsid w:val="007173E0"/>
    <w:rsid w:val="00717465"/>
    <w:rsid w:val="00717608"/>
    <w:rsid w:val="007177E5"/>
    <w:rsid w:val="0071793C"/>
    <w:rsid w:val="007179A0"/>
    <w:rsid w:val="007179CB"/>
    <w:rsid w:val="00717E80"/>
    <w:rsid w:val="00717EAF"/>
    <w:rsid w:val="00717F25"/>
    <w:rsid w:val="00717F9B"/>
    <w:rsid w:val="00720081"/>
    <w:rsid w:val="00720139"/>
    <w:rsid w:val="007203B4"/>
    <w:rsid w:val="0072041A"/>
    <w:rsid w:val="0072067A"/>
    <w:rsid w:val="00720705"/>
    <w:rsid w:val="00720706"/>
    <w:rsid w:val="0072087E"/>
    <w:rsid w:val="00720A47"/>
    <w:rsid w:val="00720D1C"/>
    <w:rsid w:val="00720DA2"/>
    <w:rsid w:val="0072113D"/>
    <w:rsid w:val="00721385"/>
    <w:rsid w:val="0072149C"/>
    <w:rsid w:val="007215BE"/>
    <w:rsid w:val="0072160D"/>
    <w:rsid w:val="00721BA4"/>
    <w:rsid w:val="007223DB"/>
    <w:rsid w:val="007224FD"/>
    <w:rsid w:val="00722518"/>
    <w:rsid w:val="007225FA"/>
    <w:rsid w:val="007226B3"/>
    <w:rsid w:val="00722766"/>
    <w:rsid w:val="0072299C"/>
    <w:rsid w:val="00722B63"/>
    <w:rsid w:val="00722B7C"/>
    <w:rsid w:val="00722BDA"/>
    <w:rsid w:val="00722D60"/>
    <w:rsid w:val="00722F80"/>
    <w:rsid w:val="00723362"/>
    <w:rsid w:val="0072386E"/>
    <w:rsid w:val="00723ADD"/>
    <w:rsid w:val="00723AE6"/>
    <w:rsid w:val="00723BC0"/>
    <w:rsid w:val="007240AA"/>
    <w:rsid w:val="007240FC"/>
    <w:rsid w:val="007243AC"/>
    <w:rsid w:val="007243C4"/>
    <w:rsid w:val="0072444C"/>
    <w:rsid w:val="007246E1"/>
    <w:rsid w:val="00724889"/>
    <w:rsid w:val="00724A7D"/>
    <w:rsid w:val="00724CC0"/>
    <w:rsid w:val="00724F5E"/>
    <w:rsid w:val="00724F7C"/>
    <w:rsid w:val="00724FFF"/>
    <w:rsid w:val="0072513B"/>
    <w:rsid w:val="00725232"/>
    <w:rsid w:val="00725417"/>
    <w:rsid w:val="0072550A"/>
    <w:rsid w:val="0072557D"/>
    <w:rsid w:val="00725619"/>
    <w:rsid w:val="007256B3"/>
    <w:rsid w:val="00725908"/>
    <w:rsid w:val="0072598F"/>
    <w:rsid w:val="007259AB"/>
    <w:rsid w:val="00725A73"/>
    <w:rsid w:val="00725EB0"/>
    <w:rsid w:val="00726012"/>
    <w:rsid w:val="00726255"/>
    <w:rsid w:val="007262AB"/>
    <w:rsid w:val="0072644F"/>
    <w:rsid w:val="0072657A"/>
    <w:rsid w:val="007269C7"/>
    <w:rsid w:val="00726B13"/>
    <w:rsid w:val="00726F0F"/>
    <w:rsid w:val="00726F76"/>
    <w:rsid w:val="00727064"/>
    <w:rsid w:val="00727097"/>
    <w:rsid w:val="007270B4"/>
    <w:rsid w:val="007270BD"/>
    <w:rsid w:val="007272AE"/>
    <w:rsid w:val="00727620"/>
    <w:rsid w:val="0072774A"/>
    <w:rsid w:val="0072788D"/>
    <w:rsid w:val="007279F2"/>
    <w:rsid w:val="00727ACA"/>
    <w:rsid w:val="00727AD2"/>
    <w:rsid w:val="00727B6E"/>
    <w:rsid w:val="00727D1C"/>
    <w:rsid w:val="00727E31"/>
    <w:rsid w:val="007301F2"/>
    <w:rsid w:val="007304E1"/>
    <w:rsid w:val="00730803"/>
    <w:rsid w:val="00730903"/>
    <w:rsid w:val="00730918"/>
    <w:rsid w:val="00730970"/>
    <w:rsid w:val="00730A2A"/>
    <w:rsid w:val="00730AC7"/>
    <w:rsid w:val="00730E18"/>
    <w:rsid w:val="00730E31"/>
    <w:rsid w:val="00730E48"/>
    <w:rsid w:val="00730E75"/>
    <w:rsid w:val="007310F6"/>
    <w:rsid w:val="007311B2"/>
    <w:rsid w:val="007311F2"/>
    <w:rsid w:val="0073147B"/>
    <w:rsid w:val="00731578"/>
    <w:rsid w:val="0073175D"/>
    <w:rsid w:val="00731912"/>
    <w:rsid w:val="00731A21"/>
    <w:rsid w:val="00731AC7"/>
    <w:rsid w:val="00731CED"/>
    <w:rsid w:val="00731D9B"/>
    <w:rsid w:val="00731E1B"/>
    <w:rsid w:val="00731E24"/>
    <w:rsid w:val="00731F43"/>
    <w:rsid w:val="00731FF7"/>
    <w:rsid w:val="00731FFF"/>
    <w:rsid w:val="0073201B"/>
    <w:rsid w:val="007321C9"/>
    <w:rsid w:val="007325AF"/>
    <w:rsid w:val="0073271B"/>
    <w:rsid w:val="007327D3"/>
    <w:rsid w:val="00732834"/>
    <w:rsid w:val="00732863"/>
    <w:rsid w:val="00732A43"/>
    <w:rsid w:val="00732AC4"/>
    <w:rsid w:val="00732BF2"/>
    <w:rsid w:val="00732C15"/>
    <w:rsid w:val="00732DB5"/>
    <w:rsid w:val="00732EA3"/>
    <w:rsid w:val="00732EF7"/>
    <w:rsid w:val="007330B9"/>
    <w:rsid w:val="007330D8"/>
    <w:rsid w:val="007330F1"/>
    <w:rsid w:val="0073326E"/>
    <w:rsid w:val="007333BC"/>
    <w:rsid w:val="00733437"/>
    <w:rsid w:val="00733502"/>
    <w:rsid w:val="0073352C"/>
    <w:rsid w:val="00733A6C"/>
    <w:rsid w:val="00733AF7"/>
    <w:rsid w:val="00733BC7"/>
    <w:rsid w:val="00733D91"/>
    <w:rsid w:val="00733F7F"/>
    <w:rsid w:val="00734275"/>
    <w:rsid w:val="0073455E"/>
    <w:rsid w:val="0073475E"/>
    <w:rsid w:val="007347C6"/>
    <w:rsid w:val="0073480A"/>
    <w:rsid w:val="00734859"/>
    <w:rsid w:val="00734983"/>
    <w:rsid w:val="00734B07"/>
    <w:rsid w:val="00734B0C"/>
    <w:rsid w:val="00734C3F"/>
    <w:rsid w:val="00734C63"/>
    <w:rsid w:val="00734D7F"/>
    <w:rsid w:val="00734D8B"/>
    <w:rsid w:val="00734E3D"/>
    <w:rsid w:val="00734F42"/>
    <w:rsid w:val="00734FEA"/>
    <w:rsid w:val="007350CE"/>
    <w:rsid w:val="00735133"/>
    <w:rsid w:val="007351C1"/>
    <w:rsid w:val="007353A7"/>
    <w:rsid w:val="007353DD"/>
    <w:rsid w:val="00735403"/>
    <w:rsid w:val="00735478"/>
    <w:rsid w:val="0073555C"/>
    <w:rsid w:val="00735760"/>
    <w:rsid w:val="007357CB"/>
    <w:rsid w:val="007358FD"/>
    <w:rsid w:val="007359FF"/>
    <w:rsid w:val="00735A21"/>
    <w:rsid w:val="0073646C"/>
    <w:rsid w:val="0073659C"/>
    <w:rsid w:val="007366C4"/>
    <w:rsid w:val="00736A8A"/>
    <w:rsid w:val="00736D05"/>
    <w:rsid w:val="00736F7C"/>
    <w:rsid w:val="00736FBE"/>
    <w:rsid w:val="0073723D"/>
    <w:rsid w:val="007372C4"/>
    <w:rsid w:val="007374EC"/>
    <w:rsid w:val="00737549"/>
    <w:rsid w:val="007375F1"/>
    <w:rsid w:val="00737834"/>
    <w:rsid w:val="00737A0A"/>
    <w:rsid w:val="00737A24"/>
    <w:rsid w:val="00737F8F"/>
    <w:rsid w:val="00737F95"/>
    <w:rsid w:val="0074004C"/>
    <w:rsid w:val="007400B1"/>
    <w:rsid w:val="00740309"/>
    <w:rsid w:val="007409D5"/>
    <w:rsid w:val="007409E2"/>
    <w:rsid w:val="00740B85"/>
    <w:rsid w:val="00740BBC"/>
    <w:rsid w:val="00740BD5"/>
    <w:rsid w:val="00740C04"/>
    <w:rsid w:val="00740E55"/>
    <w:rsid w:val="00740ED7"/>
    <w:rsid w:val="007410D2"/>
    <w:rsid w:val="0074116A"/>
    <w:rsid w:val="0074117B"/>
    <w:rsid w:val="00741382"/>
    <w:rsid w:val="007413A9"/>
    <w:rsid w:val="007414D7"/>
    <w:rsid w:val="00741730"/>
    <w:rsid w:val="00741733"/>
    <w:rsid w:val="007417BE"/>
    <w:rsid w:val="0074180F"/>
    <w:rsid w:val="00741BD3"/>
    <w:rsid w:val="00741E59"/>
    <w:rsid w:val="00741F8B"/>
    <w:rsid w:val="00742395"/>
    <w:rsid w:val="00742430"/>
    <w:rsid w:val="007424FF"/>
    <w:rsid w:val="00742564"/>
    <w:rsid w:val="0074268C"/>
    <w:rsid w:val="0074270C"/>
    <w:rsid w:val="0074288E"/>
    <w:rsid w:val="00742C54"/>
    <w:rsid w:val="00742DEE"/>
    <w:rsid w:val="00742E18"/>
    <w:rsid w:val="00742F80"/>
    <w:rsid w:val="00742FA4"/>
    <w:rsid w:val="00743038"/>
    <w:rsid w:val="0074307B"/>
    <w:rsid w:val="00743235"/>
    <w:rsid w:val="00743327"/>
    <w:rsid w:val="00743355"/>
    <w:rsid w:val="007434C3"/>
    <w:rsid w:val="007435EB"/>
    <w:rsid w:val="007439AB"/>
    <w:rsid w:val="00743A83"/>
    <w:rsid w:val="00743B12"/>
    <w:rsid w:val="00743C63"/>
    <w:rsid w:val="00744000"/>
    <w:rsid w:val="0074419A"/>
    <w:rsid w:val="00744215"/>
    <w:rsid w:val="0074422A"/>
    <w:rsid w:val="007442DC"/>
    <w:rsid w:val="00744335"/>
    <w:rsid w:val="0074435A"/>
    <w:rsid w:val="00744477"/>
    <w:rsid w:val="00744543"/>
    <w:rsid w:val="00744850"/>
    <w:rsid w:val="00744996"/>
    <w:rsid w:val="00744B5D"/>
    <w:rsid w:val="00744D2C"/>
    <w:rsid w:val="00744E2B"/>
    <w:rsid w:val="00744EDF"/>
    <w:rsid w:val="00744FF7"/>
    <w:rsid w:val="00745520"/>
    <w:rsid w:val="0074559E"/>
    <w:rsid w:val="00745643"/>
    <w:rsid w:val="007458B9"/>
    <w:rsid w:val="00745986"/>
    <w:rsid w:val="00745AA3"/>
    <w:rsid w:val="00745B8D"/>
    <w:rsid w:val="00745FB3"/>
    <w:rsid w:val="0074606A"/>
    <w:rsid w:val="0074606C"/>
    <w:rsid w:val="0074646E"/>
    <w:rsid w:val="0074662E"/>
    <w:rsid w:val="0074670F"/>
    <w:rsid w:val="007469FD"/>
    <w:rsid w:val="00746BB5"/>
    <w:rsid w:val="00746BE9"/>
    <w:rsid w:val="00746D76"/>
    <w:rsid w:val="00746E52"/>
    <w:rsid w:val="00746E6D"/>
    <w:rsid w:val="00746ECC"/>
    <w:rsid w:val="00746F18"/>
    <w:rsid w:val="00747005"/>
    <w:rsid w:val="007471DC"/>
    <w:rsid w:val="0074732A"/>
    <w:rsid w:val="00747600"/>
    <w:rsid w:val="00747BCE"/>
    <w:rsid w:val="00747CD1"/>
    <w:rsid w:val="00747D1B"/>
    <w:rsid w:val="00747E4A"/>
    <w:rsid w:val="00747F86"/>
    <w:rsid w:val="00747FE6"/>
    <w:rsid w:val="0075016B"/>
    <w:rsid w:val="0075021A"/>
    <w:rsid w:val="0075037D"/>
    <w:rsid w:val="0075061E"/>
    <w:rsid w:val="007506DD"/>
    <w:rsid w:val="007509A4"/>
    <w:rsid w:val="007509A7"/>
    <w:rsid w:val="00750AF1"/>
    <w:rsid w:val="00750DDC"/>
    <w:rsid w:val="00750E20"/>
    <w:rsid w:val="00750F66"/>
    <w:rsid w:val="0075111B"/>
    <w:rsid w:val="00751185"/>
    <w:rsid w:val="007511B9"/>
    <w:rsid w:val="007516ED"/>
    <w:rsid w:val="00751A5B"/>
    <w:rsid w:val="00751D28"/>
    <w:rsid w:val="00751E3F"/>
    <w:rsid w:val="00751FA2"/>
    <w:rsid w:val="0075215A"/>
    <w:rsid w:val="007524DC"/>
    <w:rsid w:val="007526CB"/>
    <w:rsid w:val="0075272D"/>
    <w:rsid w:val="00752731"/>
    <w:rsid w:val="00752827"/>
    <w:rsid w:val="00752852"/>
    <w:rsid w:val="0075299C"/>
    <w:rsid w:val="00752A37"/>
    <w:rsid w:val="00752F94"/>
    <w:rsid w:val="0075301F"/>
    <w:rsid w:val="0075304D"/>
    <w:rsid w:val="00753069"/>
    <w:rsid w:val="00753341"/>
    <w:rsid w:val="0075382F"/>
    <w:rsid w:val="0075384E"/>
    <w:rsid w:val="00753DA6"/>
    <w:rsid w:val="007548D2"/>
    <w:rsid w:val="00754959"/>
    <w:rsid w:val="00754A63"/>
    <w:rsid w:val="00754B3E"/>
    <w:rsid w:val="00754C42"/>
    <w:rsid w:val="00755154"/>
    <w:rsid w:val="00755168"/>
    <w:rsid w:val="0075516F"/>
    <w:rsid w:val="0075517B"/>
    <w:rsid w:val="0075547F"/>
    <w:rsid w:val="0075551B"/>
    <w:rsid w:val="007558D5"/>
    <w:rsid w:val="007558FA"/>
    <w:rsid w:val="00755906"/>
    <w:rsid w:val="00755A32"/>
    <w:rsid w:val="00755D7C"/>
    <w:rsid w:val="00755F22"/>
    <w:rsid w:val="00755F94"/>
    <w:rsid w:val="0075607F"/>
    <w:rsid w:val="0075613B"/>
    <w:rsid w:val="007562A6"/>
    <w:rsid w:val="00756309"/>
    <w:rsid w:val="0075646E"/>
    <w:rsid w:val="007564C2"/>
    <w:rsid w:val="00756740"/>
    <w:rsid w:val="007569B8"/>
    <w:rsid w:val="00756ACB"/>
    <w:rsid w:val="00756C50"/>
    <w:rsid w:val="007575B9"/>
    <w:rsid w:val="007577F5"/>
    <w:rsid w:val="007578EF"/>
    <w:rsid w:val="00757BCF"/>
    <w:rsid w:val="00757CC4"/>
    <w:rsid w:val="00757CE0"/>
    <w:rsid w:val="00757D43"/>
    <w:rsid w:val="00757DE2"/>
    <w:rsid w:val="00760052"/>
    <w:rsid w:val="007602B6"/>
    <w:rsid w:val="00760398"/>
    <w:rsid w:val="00760405"/>
    <w:rsid w:val="0076049D"/>
    <w:rsid w:val="0076053E"/>
    <w:rsid w:val="0076066E"/>
    <w:rsid w:val="0076073C"/>
    <w:rsid w:val="0076079D"/>
    <w:rsid w:val="007607C8"/>
    <w:rsid w:val="00760A1B"/>
    <w:rsid w:val="00760AAC"/>
    <w:rsid w:val="00760B6C"/>
    <w:rsid w:val="00760C18"/>
    <w:rsid w:val="007610F1"/>
    <w:rsid w:val="00761187"/>
    <w:rsid w:val="007611C2"/>
    <w:rsid w:val="00761381"/>
    <w:rsid w:val="00761455"/>
    <w:rsid w:val="00761500"/>
    <w:rsid w:val="00761519"/>
    <w:rsid w:val="007615B1"/>
    <w:rsid w:val="007616A4"/>
    <w:rsid w:val="00761C0E"/>
    <w:rsid w:val="00761DC3"/>
    <w:rsid w:val="00761E9D"/>
    <w:rsid w:val="0076228C"/>
    <w:rsid w:val="007623C9"/>
    <w:rsid w:val="007624E1"/>
    <w:rsid w:val="00762526"/>
    <w:rsid w:val="007628D1"/>
    <w:rsid w:val="007629DF"/>
    <w:rsid w:val="007629E2"/>
    <w:rsid w:val="00762CD6"/>
    <w:rsid w:val="00762D44"/>
    <w:rsid w:val="00762D98"/>
    <w:rsid w:val="00762DEE"/>
    <w:rsid w:val="00762F61"/>
    <w:rsid w:val="00762FF7"/>
    <w:rsid w:val="00763150"/>
    <w:rsid w:val="00763172"/>
    <w:rsid w:val="007632DC"/>
    <w:rsid w:val="0076344B"/>
    <w:rsid w:val="00763599"/>
    <w:rsid w:val="007636F4"/>
    <w:rsid w:val="0076376B"/>
    <w:rsid w:val="007637D2"/>
    <w:rsid w:val="007637DB"/>
    <w:rsid w:val="00763886"/>
    <w:rsid w:val="0076398B"/>
    <w:rsid w:val="00763C22"/>
    <w:rsid w:val="00763C96"/>
    <w:rsid w:val="00763D71"/>
    <w:rsid w:val="00763E8E"/>
    <w:rsid w:val="007642CD"/>
    <w:rsid w:val="0076439E"/>
    <w:rsid w:val="007647F4"/>
    <w:rsid w:val="0076481D"/>
    <w:rsid w:val="007648DF"/>
    <w:rsid w:val="00764907"/>
    <w:rsid w:val="00764A71"/>
    <w:rsid w:val="00764D82"/>
    <w:rsid w:val="00764DC2"/>
    <w:rsid w:val="00765142"/>
    <w:rsid w:val="00765304"/>
    <w:rsid w:val="0076531C"/>
    <w:rsid w:val="0076533D"/>
    <w:rsid w:val="007653D9"/>
    <w:rsid w:val="007658D2"/>
    <w:rsid w:val="007658FC"/>
    <w:rsid w:val="00765912"/>
    <w:rsid w:val="0076596D"/>
    <w:rsid w:val="007659EF"/>
    <w:rsid w:val="00765D0A"/>
    <w:rsid w:val="0076652D"/>
    <w:rsid w:val="007666F8"/>
    <w:rsid w:val="007667F3"/>
    <w:rsid w:val="00766864"/>
    <w:rsid w:val="00766984"/>
    <w:rsid w:val="00766A6F"/>
    <w:rsid w:val="00766C49"/>
    <w:rsid w:val="00766FD5"/>
    <w:rsid w:val="00767009"/>
    <w:rsid w:val="00767090"/>
    <w:rsid w:val="0076709E"/>
    <w:rsid w:val="007671D1"/>
    <w:rsid w:val="00767568"/>
    <w:rsid w:val="00767582"/>
    <w:rsid w:val="007678B1"/>
    <w:rsid w:val="007678F7"/>
    <w:rsid w:val="007678FD"/>
    <w:rsid w:val="00767919"/>
    <w:rsid w:val="00767B55"/>
    <w:rsid w:val="00767D58"/>
    <w:rsid w:val="00767EDC"/>
    <w:rsid w:val="00767FF5"/>
    <w:rsid w:val="007700B0"/>
    <w:rsid w:val="007701D9"/>
    <w:rsid w:val="007707C3"/>
    <w:rsid w:val="00770A7E"/>
    <w:rsid w:val="00770ABF"/>
    <w:rsid w:val="00770B88"/>
    <w:rsid w:val="00770C09"/>
    <w:rsid w:val="00770D6C"/>
    <w:rsid w:val="00770DB2"/>
    <w:rsid w:val="00770FD0"/>
    <w:rsid w:val="00770FE5"/>
    <w:rsid w:val="00771077"/>
    <w:rsid w:val="00771198"/>
    <w:rsid w:val="00771367"/>
    <w:rsid w:val="007715C7"/>
    <w:rsid w:val="00771A84"/>
    <w:rsid w:val="00771C24"/>
    <w:rsid w:val="00771D7A"/>
    <w:rsid w:val="00771EE2"/>
    <w:rsid w:val="00771FA8"/>
    <w:rsid w:val="00771FD6"/>
    <w:rsid w:val="0077223C"/>
    <w:rsid w:val="00772292"/>
    <w:rsid w:val="007722C9"/>
    <w:rsid w:val="00772559"/>
    <w:rsid w:val="007726A8"/>
    <w:rsid w:val="0077276E"/>
    <w:rsid w:val="00772774"/>
    <w:rsid w:val="00772787"/>
    <w:rsid w:val="007727AF"/>
    <w:rsid w:val="00772821"/>
    <w:rsid w:val="0077289F"/>
    <w:rsid w:val="007728B2"/>
    <w:rsid w:val="00772912"/>
    <w:rsid w:val="00772A09"/>
    <w:rsid w:val="00772BC9"/>
    <w:rsid w:val="00772C65"/>
    <w:rsid w:val="00772E08"/>
    <w:rsid w:val="00772E12"/>
    <w:rsid w:val="00772ED6"/>
    <w:rsid w:val="007731BB"/>
    <w:rsid w:val="007732AE"/>
    <w:rsid w:val="0077372C"/>
    <w:rsid w:val="00773760"/>
    <w:rsid w:val="0077389C"/>
    <w:rsid w:val="0077399C"/>
    <w:rsid w:val="007739B7"/>
    <w:rsid w:val="00773A8C"/>
    <w:rsid w:val="00773D27"/>
    <w:rsid w:val="00773FF4"/>
    <w:rsid w:val="00774156"/>
    <w:rsid w:val="007743C3"/>
    <w:rsid w:val="00774465"/>
    <w:rsid w:val="0077466F"/>
    <w:rsid w:val="0077480E"/>
    <w:rsid w:val="00774EA6"/>
    <w:rsid w:val="007750E9"/>
    <w:rsid w:val="007751A8"/>
    <w:rsid w:val="007751C3"/>
    <w:rsid w:val="007754BE"/>
    <w:rsid w:val="0077555B"/>
    <w:rsid w:val="007755DB"/>
    <w:rsid w:val="0077584A"/>
    <w:rsid w:val="0077593B"/>
    <w:rsid w:val="007759A0"/>
    <w:rsid w:val="00775A11"/>
    <w:rsid w:val="00775A49"/>
    <w:rsid w:val="00775B69"/>
    <w:rsid w:val="00775B88"/>
    <w:rsid w:val="007764F3"/>
    <w:rsid w:val="00776566"/>
    <w:rsid w:val="007765E0"/>
    <w:rsid w:val="0077680D"/>
    <w:rsid w:val="00776884"/>
    <w:rsid w:val="0077689C"/>
    <w:rsid w:val="007768E0"/>
    <w:rsid w:val="00776B3F"/>
    <w:rsid w:val="00776C92"/>
    <w:rsid w:val="00776CAD"/>
    <w:rsid w:val="00776ED2"/>
    <w:rsid w:val="0077705D"/>
    <w:rsid w:val="007771E0"/>
    <w:rsid w:val="00777237"/>
    <w:rsid w:val="0077726B"/>
    <w:rsid w:val="007773CE"/>
    <w:rsid w:val="00777439"/>
    <w:rsid w:val="00777457"/>
    <w:rsid w:val="00777788"/>
    <w:rsid w:val="007777C0"/>
    <w:rsid w:val="007777E0"/>
    <w:rsid w:val="007800F9"/>
    <w:rsid w:val="00780151"/>
    <w:rsid w:val="00780175"/>
    <w:rsid w:val="007801F4"/>
    <w:rsid w:val="00780BA5"/>
    <w:rsid w:val="007811A6"/>
    <w:rsid w:val="007811CD"/>
    <w:rsid w:val="00781645"/>
    <w:rsid w:val="007816FE"/>
    <w:rsid w:val="0078171A"/>
    <w:rsid w:val="00781920"/>
    <w:rsid w:val="007819A8"/>
    <w:rsid w:val="00781A91"/>
    <w:rsid w:val="00781B3A"/>
    <w:rsid w:val="00781B4A"/>
    <w:rsid w:val="00781C08"/>
    <w:rsid w:val="00781C6C"/>
    <w:rsid w:val="00781CF1"/>
    <w:rsid w:val="00781D8C"/>
    <w:rsid w:val="00781DB5"/>
    <w:rsid w:val="0078205A"/>
    <w:rsid w:val="007820B9"/>
    <w:rsid w:val="00782152"/>
    <w:rsid w:val="0078216D"/>
    <w:rsid w:val="0078227D"/>
    <w:rsid w:val="00782534"/>
    <w:rsid w:val="0078254A"/>
    <w:rsid w:val="00782DBB"/>
    <w:rsid w:val="0078322A"/>
    <w:rsid w:val="00783230"/>
    <w:rsid w:val="00783556"/>
    <w:rsid w:val="00783573"/>
    <w:rsid w:val="00783618"/>
    <w:rsid w:val="007839EF"/>
    <w:rsid w:val="00783A12"/>
    <w:rsid w:val="00783AB6"/>
    <w:rsid w:val="00783C75"/>
    <w:rsid w:val="00783E7B"/>
    <w:rsid w:val="00783F6C"/>
    <w:rsid w:val="0078418F"/>
    <w:rsid w:val="00784273"/>
    <w:rsid w:val="0078436E"/>
    <w:rsid w:val="00784498"/>
    <w:rsid w:val="0078458A"/>
    <w:rsid w:val="007846E4"/>
    <w:rsid w:val="00784744"/>
    <w:rsid w:val="007848E1"/>
    <w:rsid w:val="00784995"/>
    <w:rsid w:val="00784D4A"/>
    <w:rsid w:val="00784DF1"/>
    <w:rsid w:val="00784F0A"/>
    <w:rsid w:val="00785156"/>
    <w:rsid w:val="00785172"/>
    <w:rsid w:val="00785370"/>
    <w:rsid w:val="00785431"/>
    <w:rsid w:val="0078552B"/>
    <w:rsid w:val="0078555B"/>
    <w:rsid w:val="00785660"/>
    <w:rsid w:val="007856F4"/>
    <w:rsid w:val="007857B1"/>
    <w:rsid w:val="0078580E"/>
    <w:rsid w:val="00785851"/>
    <w:rsid w:val="00785C4A"/>
    <w:rsid w:val="00785E48"/>
    <w:rsid w:val="00785EEF"/>
    <w:rsid w:val="0078605E"/>
    <w:rsid w:val="0078614E"/>
    <w:rsid w:val="00786195"/>
    <w:rsid w:val="007861EB"/>
    <w:rsid w:val="007863E1"/>
    <w:rsid w:val="007864D4"/>
    <w:rsid w:val="007865D0"/>
    <w:rsid w:val="0078663E"/>
    <w:rsid w:val="00786684"/>
    <w:rsid w:val="007866F0"/>
    <w:rsid w:val="00786B07"/>
    <w:rsid w:val="00786CFF"/>
    <w:rsid w:val="00786D0F"/>
    <w:rsid w:val="00786D7C"/>
    <w:rsid w:val="00786D85"/>
    <w:rsid w:val="00786DBE"/>
    <w:rsid w:val="00786FB9"/>
    <w:rsid w:val="0078722F"/>
    <w:rsid w:val="00787231"/>
    <w:rsid w:val="00787536"/>
    <w:rsid w:val="00787607"/>
    <w:rsid w:val="0078774D"/>
    <w:rsid w:val="00787765"/>
    <w:rsid w:val="007877A2"/>
    <w:rsid w:val="007879D8"/>
    <w:rsid w:val="00787AA8"/>
    <w:rsid w:val="00787DBC"/>
    <w:rsid w:val="00787EF4"/>
    <w:rsid w:val="00790061"/>
    <w:rsid w:val="00790208"/>
    <w:rsid w:val="007903BA"/>
    <w:rsid w:val="0079059B"/>
    <w:rsid w:val="007906CF"/>
    <w:rsid w:val="007906DE"/>
    <w:rsid w:val="0079076F"/>
    <w:rsid w:val="007907ED"/>
    <w:rsid w:val="00790A32"/>
    <w:rsid w:val="00790FAD"/>
    <w:rsid w:val="00791259"/>
    <w:rsid w:val="0079147D"/>
    <w:rsid w:val="00791566"/>
    <w:rsid w:val="00791998"/>
    <w:rsid w:val="007919C7"/>
    <w:rsid w:val="00791A9F"/>
    <w:rsid w:val="00791B34"/>
    <w:rsid w:val="00791BD4"/>
    <w:rsid w:val="00791BE3"/>
    <w:rsid w:val="00791C3A"/>
    <w:rsid w:val="00791F5F"/>
    <w:rsid w:val="00792178"/>
    <w:rsid w:val="00792420"/>
    <w:rsid w:val="007925F8"/>
    <w:rsid w:val="007926CF"/>
    <w:rsid w:val="00792996"/>
    <w:rsid w:val="007929F6"/>
    <w:rsid w:val="00792B6C"/>
    <w:rsid w:val="00792B6F"/>
    <w:rsid w:val="00792BFF"/>
    <w:rsid w:val="00792C3D"/>
    <w:rsid w:val="00792EB1"/>
    <w:rsid w:val="00792FEB"/>
    <w:rsid w:val="0079325C"/>
    <w:rsid w:val="00793612"/>
    <w:rsid w:val="0079362B"/>
    <w:rsid w:val="007938C6"/>
    <w:rsid w:val="00793B89"/>
    <w:rsid w:val="00793E56"/>
    <w:rsid w:val="00794119"/>
    <w:rsid w:val="00794236"/>
    <w:rsid w:val="00794276"/>
    <w:rsid w:val="00794391"/>
    <w:rsid w:val="0079439E"/>
    <w:rsid w:val="00794616"/>
    <w:rsid w:val="007946DB"/>
    <w:rsid w:val="00794758"/>
    <w:rsid w:val="007948C8"/>
    <w:rsid w:val="00794D80"/>
    <w:rsid w:val="00794FE9"/>
    <w:rsid w:val="007950E1"/>
    <w:rsid w:val="0079525D"/>
    <w:rsid w:val="00795515"/>
    <w:rsid w:val="0079566D"/>
    <w:rsid w:val="007956BD"/>
    <w:rsid w:val="00795803"/>
    <w:rsid w:val="00795957"/>
    <w:rsid w:val="00795AF7"/>
    <w:rsid w:val="00795D4F"/>
    <w:rsid w:val="00795DA6"/>
    <w:rsid w:val="00795F8C"/>
    <w:rsid w:val="00796061"/>
    <w:rsid w:val="0079609B"/>
    <w:rsid w:val="00796114"/>
    <w:rsid w:val="00796245"/>
    <w:rsid w:val="00796344"/>
    <w:rsid w:val="0079640F"/>
    <w:rsid w:val="00796508"/>
    <w:rsid w:val="0079655D"/>
    <w:rsid w:val="00796599"/>
    <w:rsid w:val="0079683A"/>
    <w:rsid w:val="007969DD"/>
    <w:rsid w:val="00796A2E"/>
    <w:rsid w:val="00796AAD"/>
    <w:rsid w:val="00796EB6"/>
    <w:rsid w:val="0079701A"/>
    <w:rsid w:val="007971D4"/>
    <w:rsid w:val="007976D4"/>
    <w:rsid w:val="00797878"/>
    <w:rsid w:val="00797A74"/>
    <w:rsid w:val="00797A97"/>
    <w:rsid w:val="00797C7E"/>
    <w:rsid w:val="007A018F"/>
    <w:rsid w:val="007A0219"/>
    <w:rsid w:val="007A03B4"/>
    <w:rsid w:val="007A0405"/>
    <w:rsid w:val="007A0423"/>
    <w:rsid w:val="007A04B4"/>
    <w:rsid w:val="007A0505"/>
    <w:rsid w:val="007A0876"/>
    <w:rsid w:val="007A0949"/>
    <w:rsid w:val="007A0C87"/>
    <w:rsid w:val="007A0D10"/>
    <w:rsid w:val="007A0D9D"/>
    <w:rsid w:val="007A0E8A"/>
    <w:rsid w:val="007A116B"/>
    <w:rsid w:val="007A12B0"/>
    <w:rsid w:val="007A13A9"/>
    <w:rsid w:val="007A142E"/>
    <w:rsid w:val="007A1499"/>
    <w:rsid w:val="007A162B"/>
    <w:rsid w:val="007A189E"/>
    <w:rsid w:val="007A18F2"/>
    <w:rsid w:val="007A1951"/>
    <w:rsid w:val="007A1963"/>
    <w:rsid w:val="007A197E"/>
    <w:rsid w:val="007A19B5"/>
    <w:rsid w:val="007A1D42"/>
    <w:rsid w:val="007A201A"/>
    <w:rsid w:val="007A226F"/>
    <w:rsid w:val="007A2286"/>
    <w:rsid w:val="007A26CA"/>
    <w:rsid w:val="007A27A9"/>
    <w:rsid w:val="007A28CC"/>
    <w:rsid w:val="007A2B2E"/>
    <w:rsid w:val="007A2B35"/>
    <w:rsid w:val="007A2B80"/>
    <w:rsid w:val="007A2D70"/>
    <w:rsid w:val="007A2EFD"/>
    <w:rsid w:val="007A2F07"/>
    <w:rsid w:val="007A3176"/>
    <w:rsid w:val="007A3228"/>
    <w:rsid w:val="007A3339"/>
    <w:rsid w:val="007A34E2"/>
    <w:rsid w:val="007A3794"/>
    <w:rsid w:val="007A3B25"/>
    <w:rsid w:val="007A3D4C"/>
    <w:rsid w:val="007A3EB9"/>
    <w:rsid w:val="007A3F23"/>
    <w:rsid w:val="007A40A3"/>
    <w:rsid w:val="007A43D2"/>
    <w:rsid w:val="007A442F"/>
    <w:rsid w:val="007A4566"/>
    <w:rsid w:val="007A474C"/>
    <w:rsid w:val="007A48C7"/>
    <w:rsid w:val="007A494E"/>
    <w:rsid w:val="007A4974"/>
    <w:rsid w:val="007A4C5C"/>
    <w:rsid w:val="007A4CCE"/>
    <w:rsid w:val="007A4CD0"/>
    <w:rsid w:val="007A4D7C"/>
    <w:rsid w:val="007A4DCD"/>
    <w:rsid w:val="007A4E56"/>
    <w:rsid w:val="007A507E"/>
    <w:rsid w:val="007A5253"/>
    <w:rsid w:val="007A52E1"/>
    <w:rsid w:val="007A532A"/>
    <w:rsid w:val="007A55F9"/>
    <w:rsid w:val="007A56F3"/>
    <w:rsid w:val="007A57A9"/>
    <w:rsid w:val="007A598C"/>
    <w:rsid w:val="007A5B60"/>
    <w:rsid w:val="007A5D63"/>
    <w:rsid w:val="007A5FE6"/>
    <w:rsid w:val="007A5FF2"/>
    <w:rsid w:val="007A6178"/>
    <w:rsid w:val="007A638E"/>
    <w:rsid w:val="007A63C1"/>
    <w:rsid w:val="007A649A"/>
    <w:rsid w:val="007A64A2"/>
    <w:rsid w:val="007A6550"/>
    <w:rsid w:val="007A68DA"/>
    <w:rsid w:val="007A6A09"/>
    <w:rsid w:val="007A6AC2"/>
    <w:rsid w:val="007A6BAA"/>
    <w:rsid w:val="007A6D8C"/>
    <w:rsid w:val="007A7284"/>
    <w:rsid w:val="007A7374"/>
    <w:rsid w:val="007A748D"/>
    <w:rsid w:val="007A7643"/>
    <w:rsid w:val="007A765A"/>
    <w:rsid w:val="007A7670"/>
    <w:rsid w:val="007A77EB"/>
    <w:rsid w:val="007A7820"/>
    <w:rsid w:val="007A7951"/>
    <w:rsid w:val="007A7B94"/>
    <w:rsid w:val="007A7BAE"/>
    <w:rsid w:val="007A7D21"/>
    <w:rsid w:val="007A7D4B"/>
    <w:rsid w:val="007A7DC7"/>
    <w:rsid w:val="007A7EDC"/>
    <w:rsid w:val="007B006D"/>
    <w:rsid w:val="007B00A1"/>
    <w:rsid w:val="007B00B1"/>
    <w:rsid w:val="007B02F3"/>
    <w:rsid w:val="007B0380"/>
    <w:rsid w:val="007B03E8"/>
    <w:rsid w:val="007B03FA"/>
    <w:rsid w:val="007B04A4"/>
    <w:rsid w:val="007B055B"/>
    <w:rsid w:val="007B066B"/>
    <w:rsid w:val="007B068D"/>
    <w:rsid w:val="007B091D"/>
    <w:rsid w:val="007B0A49"/>
    <w:rsid w:val="007B0A50"/>
    <w:rsid w:val="007B0CA9"/>
    <w:rsid w:val="007B0CC6"/>
    <w:rsid w:val="007B0DDD"/>
    <w:rsid w:val="007B0E5C"/>
    <w:rsid w:val="007B183C"/>
    <w:rsid w:val="007B1899"/>
    <w:rsid w:val="007B1A5A"/>
    <w:rsid w:val="007B1B93"/>
    <w:rsid w:val="007B1C02"/>
    <w:rsid w:val="007B2229"/>
    <w:rsid w:val="007B2238"/>
    <w:rsid w:val="007B2491"/>
    <w:rsid w:val="007B24AA"/>
    <w:rsid w:val="007B2535"/>
    <w:rsid w:val="007B25AE"/>
    <w:rsid w:val="007B25FB"/>
    <w:rsid w:val="007B260C"/>
    <w:rsid w:val="007B2691"/>
    <w:rsid w:val="007B27F6"/>
    <w:rsid w:val="007B28B3"/>
    <w:rsid w:val="007B2B31"/>
    <w:rsid w:val="007B2B41"/>
    <w:rsid w:val="007B2E62"/>
    <w:rsid w:val="007B3060"/>
    <w:rsid w:val="007B3259"/>
    <w:rsid w:val="007B330D"/>
    <w:rsid w:val="007B34D6"/>
    <w:rsid w:val="007B3677"/>
    <w:rsid w:val="007B3A79"/>
    <w:rsid w:val="007B3B73"/>
    <w:rsid w:val="007B3C35"/>
    <w:rsid w:val="007B3F7A"/>
    <w:rsid w:val="007B3F7F"/>
    <w:rsid w:val="007B42AF"/>
    <w:rsid w:val="007B4350"/>
    <w:rsid w:val="007B4478"/>
    <w:rsid w:val="007B461D"/>
    <w:rsid w:val="007B463F"/>
    <w:rsid w:val="007B49C0"/>
    <w:rsid w:val="007B4A70"/>
    <w:rsid w:val="007B4B3A"/>
    <w:rsid w:val="007B4FE8"/>
    <w:rsid w:val="007B505C"/>
    <w:rsid w:val="007B51CA"/>
    <w:rsid w:val="007B5696"/>
    <w:rsid w:val="007B5B96"/>
    <w:rsid w:val="007B5CC1"/>
    <w:rsid w:val="007B5CC2"/>
    <w:rsid w:val="007B5CF4"/>
    <w:rsid w:val="007B5FDB"/>
    <w:rsid w:val="007B60A4"/>
    <w:rsid w:val="007B60B7"/>
    <w:rsid w:val="007B61DF"/>
    <w:rsid w:val="007B621C"/>
    <w:rsid w:val="007B62CA"/>
    <w:rsid w:val="007B630A"/>
    <w:rsid w:val="007B6319"/>
    <w:rsid w:val="007B654D"/>
    <w:rsid w:val="007B656A"/>
    <w:rsid w:val="007B66E7"/>
    <w:rsid w:val="007B6B7D"/>
    <w:rsid w:val="007B6C5C"/>
    <w:rsid w:val="007B6D3C"/>
    <w:rsid w:val="007B6F78"/>
    <w:rsid w:val="007B6FB3"/>
    <w:rsid w:val="007B73B5"/>
    <w:rsid w:val="007B73EA"/>
    <w:rsid w:val="007B7477"/>
    <w:rsid w:val="007B76B6"/>
    <w:rsid w:val="007B77FC"/>
    <w:rsid w:val="007B79B3"/>
    <w:rsid w:val="007B7D65"/>
    <w:rsid w:val="007B7F5E"/>
    <w:rsid w:val="007C004A"/>
    <w:rsid w:val="007C014F"/>
    <w:rsid w:val="007C04CF"/>
    <w:rsid w:val="007C0521"/>
    <w:rsid w:val="007C05A4"/>
    <w:rsid w:val="007C0759"/>
    <w:rsid w:val="007C08F1"/>
    <w:rsid w:val="007C0929"/>
    <w:rsid w:val="007C0ABC"/>
    <w:rsid w:val="007C0BD7"/>
    <w:rsid w:val="007C0CCD"/>
    <w:rsid w:val="007C0D43"/>
    <w:rsid w:val="007C0E87"/>
    <w:rsid w:val="007C0FF6"/>
    <w:rsid w:val="007C1215"/>
    <w:rsid w:val="007C15FD"/>
    <w:rsid w:val="007C1673"/>
    <w:rsid w:val="007C1858"/>
    <w:rsid w:val="007C1A00"/>
    <w:rsid w:val="007C1C1C"/>
    <w:rsid w:val="007C1CFF"/>
    <w:rsid w:val="007C1E6A"/>
    <w:rsid w:val="007C2130"/>
    <w:rsid w:val="007C2453"/>
    <w:rsid w:val="007C24AF"/>
    <w:rsid w:val="007C2619"/>
    <w:rsid w:val="007C26DB"/>
    <w:rsid w:val="007C26E7"/>
    <w:rsid w:val="007C2707"/>
    <w:rsid w:val="007C2826"/>
    <w:rsid w:val="007C2A93"/>
    <w:rsid w:val="007C2AEA"/>
    <w:rsid w:val="007C2DE3"/>
    <w:rsid w:val="007C2DFA"/>
    <w:rsid w:val="007C30C7"/>
    <w:rsid w:val="007C317A"/>
    <w:rsid w:val="007C33BB"/>
    <w:rsid w:val="007C3514"/>
    <w:rsid w:val="007C3634"/>
    <w:rsid w:val="007C3680"/>
    <w:rsid w:val="007C392C"/>
    <w:rsid w:val="007C3A8E"/>
    <w:rsid w:val="007C3AEA"/>
    <w:rsid w:val="007C3CE6"/>
    <w:rsid w:val="007C3DEA"/>
    <w:rsid w:val="007C3E2B"/>
    <w:rsid w:val="007C4044"/>
    <w:rsid w:val="007C4081"/>
    <w:rsid w:val="007C4299"/>
    <w:rsid w:val="007C4900"/>
    <w:rsid w:val="007C496E"/>
    <w:rsid w:val="007C4A66"/>
    <w:rsid w:val="007C4E57"/>
    <w:rsid w:val="007C5030"/>
    <w:rsid w:val="007C504D"/>
    <w:rsid w:val="007C54A6"/>
    <w:rsid w:val="007C54AB"/>
    <w:rsid w:val="007C54D1"/>
    <w:rsid w:val="007C581B"/>
    <w:rsid w:val="007C5C25"/>
    <w:rsid w:val="007C5D76"/>
    <w:rsid w:val="007C5D87"/>
    <w:rsid w:val="007C5FDF"/>
    <w:rsid w:val="007C601E"/>
    <w:rsid w:val="007C6070"/>
    <w:rsid w:val="007C61B6"/>
    <w:rsid w:val="007C61C3"/>
    <w:rsid w:val="007C68F0"/>
    <w:rsid w:val="007C6BF2"/>
    <w:rsid w:val="007C6FB7"/>
    <w:rsid w:val="007C70BD"/>
    <w:rsid w:val="007C72E4"/>
    <w:rsid w:val="007C7561"/>
    <w:rsid w:val="007C7785"/>
    <w:rsid w:val="007C7A2A"/>
    <w:rsid w:val="007C7C35"/>
    <w:rsid w:val="007C7FBA"/>
    <w:rsid w:val="007D00D5"/>
    <w:rsid w:val="007D01EC"/>
    <w:rsid w:val="007D05D7"/>
    <w:rsid w:val="007D06D8"/>
    <w:rsid w:val="007D0733"/>
    <w:rsid w:val="007D0B0F"/>
    <w:rsid w:val="007D0B40"/>
    <w:rsid w:val="007D0B6A"/>
    <w:rsid w:val="007D0BCB"/>
    <w:rsid w:val="007D0C0C"/>
    <w:rsid w:val="007D1207"/>
    <w:rsid w:val="007D12FA"/>
    <w:rsid w:val="007D140E"/>
    <w:rsid w:val="007D15D2"/>
    <w:rsid w:val="007D17ED"/>
    <w:rsid w:val="007D1A9D"/>
    <w:rsid w:val="007D1C69"/>
    <w:rsid w:val="007D1CC4"/>
    <w:rsid w:val="007D1E67"/>
    <w:rsid w:val="007D216C"/>
    <w:rsid w:val="007D224F"/>
    <w:rsid w:val="007D25DD"/>
    <w:rsid w:val="007D269C"/>
    <w:rsid w:val="007D2977"/>
    <w:rsid w:val="007D2C97"/>
    <w:rsid w:val="007D2D2B"/>
    <w:rsid w:val="007D2D6C"/>
    <w:rsid w:val="007D2FD5"/>
    <w:rsid w:val="007D3022"/>
    <w:rsid w:val="007D3243"/>
    <w:rsid w:val="007D3310"/>
    <w:rsid w:val="007D3363"/>
    <w:rsid w:val="007D3702"/>
    <w:rsid w:val="007D38D3"/>
    <w:rsid w:val="007D394F"/>
    <w:rsid w:val="007D3AC4"/>
    <w:rsid w:val="007D3B49"/>
    <w:rsid w:val="007D3DFC"/>
    <w:rsid w:val="007D401D"/>
    <w:rsid w:val="007D4044"/>
    <w:rsid w:val="007D415B"/>
    <w:rsid w:val="007D4217"/>
    <w:rsid w:val="007D42D9"/>
    <w:rsid w:val="007D430A"/>
    <w:rsid w:val="007D49AF"/>
    <w:rsid w:val="007D49CD"/>
    <w:rsid w:val="007D49EC"/>
    <w:rsid w:val="007D4A0E"/>
    <w:rsid w:val="007D4F52"/>
    <w:rsid w:val="007D508E"/>
    <w:rsid w:val="007D51D5"/>
    <w:rsid w:val="007D5318"/>
    <w:rsid w:val="007D53FA"/>
    <w:rsid w:val="007D563B"/>
    <w:rsid w:val="007D578C"/>
    <w:rsid w:val="007D5B2D"/>
    <w:rsid w:val="007D5CA1"/>
    <w:rsid w:val="007D5CD3"/>
    <w:rsid w:val="007D6435"/>
    <w:rsid w:val="007D64A7"/>
    <w:rsid w:val="007D6568"/>
    <w:rsid w:val="007D6575"/>
    <w:rsid w:val="007D65E7"/>
    <w:rsid w:val="007D68C8"/>
    <w:rsid w:val="007D68E8"/>
    <w:rsid w:val="007D6966"/>
    <w:rsid w:val="007D6AAB"/>
    <w:rsid w:val="007D6B36"/>
    <w:rsid w:val="007D6CB2"/>
    <w:rsid w:val="007D6DEA"/>
    <w:rsid w:val="007D6F2E"/>
    <w:rsid w:val="007D6F4D"/>
    <w:rsid w:val="007D7002"/>
    <w:rsid w:val="007D7090"/>
    <w:rsid w:val="007D70CD"/>
    <w:rsid w:val="007D7152"/>
    <w:rsid w:val="007D7458"/>
    <w:rsid w:val="007D74E3"/>
    <w:rsid w:val="007D76CC"/>
    <w:rsid w:val="007D77FC"/>
    <w:rsid w:val="007D79C4"/>
    <w:rsid w:val="007D7A82"/>
    <w:rsid w:val="007D7BF4"/>
    <w:rsid w:val="007D7C60"/>
    <w:rsid w:val="007D7CDF"/>
    <w:rsid w:val="007D7D07"/>
    <w:rsid w:val="007D7E9A"/>
    <w:rsid w:val="007E0247"/>
    <w:rsid w:val="007E0623"/>
    <w:rsid w:val="007E06D0"/>
    <w:rsid w:val="007E0817"/>
    <w:rsid w:val="007E09C3"/>
    <w:rsid w:val="007E0CAC"/>
    <w:rsid w:val="007E0CCA"/>
    <w:rsid w:val="007E0DB5"/>
    <w:rsid w:val="007E0E2A"/>
    <w:rsid w:val="007E1418"/>
    <w:rsid w:val="007E1479"/>
    <w:rsid w:val="007E148D"/>
    <w:rsid w:val="007E158B"/>
    <w:rsid w:val="007E15FE"/>
    <w:rsid w:val="007E18E9"/>
    <w:rsid w:val="007E1CA6"/>
    <w:rsid w:val="007E1E02"/>
    <w:rsid w:val="007E1F77"/>
    <w:rsid w:val="007E2295"/>
    <w:rsid w:val="007E2396"/>
    <w:rsid w:val="007E2403"/>
    <w:rsid w:val="007E253A"/>
    <w:rsid w:val="007E2586"/>
    <w:rsid w:val="007E2C14"/>
    <w:rsid w:val="007E2EB7"/>
    <w:rsid w:val="007E2F6E"/>
    <w:rsid w:val="007E309A"/>
    <w:rsid w:val="007E31B7"/>
    <w:rsid w:val="007E32D1"/>
    <w:rsid w:val="007E3702"/>
    <w:rsid w:val="007E3843"/>
    <w:rsid w:val="007E389C"/>
    <w:rsid w:val="007E3B27"/>
    <w:rsid w:val="007E3C24"/>
    <w:rsid w:val="007E3D8B"/>
    <w:rsid w:val="007E3F4C"/>
    <w:rsid w:val="007E4093"/>
    <w:rsid w:val="007E4302"/>
    <w:rsid w:val="007E4383"/>
    <w:rsid w:val="007E441B"/>
    <w:rsid w:val="007E45B2"/>
    <w:rsid w:val="007E46B5"/>
    <w:rsid w:val="007E4890"/>
    <w:rsid w:val="007E48EA"/>
    <w:rsid w:val="007E49E2"/>
    <w:rsid w:val="007E4A58"/>
    <w:rsid w:val="007E4BF4"/>
    <w:rsid w:val="007E4C53"/>
    <w:rsid w:val="007E4F44"/>
    <w:rsid w:val="007E4F5E"/>
    <w:rsid w:val="007E518D"/>
    <w:rsid w:val="007E51B3"/>
    <w:rsid w:val="007E5269"/>
    <w:rsid w:val="007E5341"/>
    <w:rsid w:val="007E568A"/>
    <w:rsid w:val="007E56E0"/>
    <w:rsid w:val="007E5896"/>
    <w:rsid w:val="007E59CB"/>
    <w:rsid w:val="007E5A81"/>
    <w:rsid w:val="007E5A87"/>
    <w:rsid w:val="007E5D57"/>
    <w:rsid w:val="007E5E10"/>
    <w:rsid w:val="007E5EB7"/>
    <w:rsid w:val="007E600F"/>
    <w:rsid w:val="007E6195"/>
    <w:rsid w:val="007E61F7"/>
    <w:rsid w:val="007E639E"/>
    <w:rsid w:val="007E6645"/>
    <w:rsid w:val="007E6665"/>
    <w:rsid w:val="007E68F2"/>
    <w:rsid w:val="007E68F8"/>
    <w:rsid w:val="007E6A35"/>
    <w:rsid w:val="007E6A38"/>
    <w:rsid w:val="007E6AA8"/>
    <w:rsid w:val="007E6B1C"/>
    <w:rsid w:val="007E6BE6"/>
    <w:rsid w:val="007E6C92"/>
    <w:rsid w:val="007E70C8"/>
    <w:rsid w:val="007E7158"/>
    <w:rsid w:val="007E7425"/>
    <w:rsid w:val="007E748C"/>
    <w:rsid w:val="007E74E5"/>
    <w:rsid w:val="007E7791"/>
    <w:rsid w:val="007E798B"/>
    <w:rsid w:val="007E7B7C"/>
    <w:rsid w:val="007E7E49"/>
    <w:rsid w:val="007F0062"/>
    <w:rsid w:val="007F024E"/>
    <w:rsid w:val="007F02A9"/>
    <w:rsid w:val="007F03CA"/>
    <w:rsid w:val="007F0510"/>
    <w:rsid w:val="007F05DF"/>
    <w:rsid w:val="007F0C43"/>
    <w:rsid w:val="007F0C56"/>
    <w:rsid w:val="007F0CE2"/>
    <w:rsid w:val="007F0EAE"/>
    <w:rsid w:val="007F0FB5"/>
    <w:rsid w:val="007F1007"/>
    <w:rsid w:val="007F104C"/>
    <w:rsid w:val="007F10A1"/>
    <w:rsid w:val="007F157A"/>
    <w:rsid w:val="007F1713"/>
    <w:rsid w:val="007F1950"/>
    <w:rsid w:val="007F1979"/>
    <w:rsid w:val="007F1BB0"/>
    <w:rsid w:val="007F1C69"/>
    <w:rsid w:val="007F1CC7"/>
    <w:rsid w:val="007F1E49"/>
    <w:rsid w:val="007F20A5"/>
    <w:rsid w:val="007F228F"/>
    <w:rsid w:val="007F25D9"/>
    <w:rsid w:val="007F2DDE"/>
    <w:rsid w:val="007F2E8A"/>
    <w:rsid w:val="007F306E"/>
    <w:rsid w:val="007F3214"/>
    <w:rsid w:val="007F32C9"/>
    <w:rsid w:val="007F33FF"/>
    <w:rsid w:val="007F367B"/>
    <w:rsid w:val="007F3726"/>
    <w:rsid w:val="007F3815"/>
    <w:rsid w:val="007F3B5B"/>
    <w:rsid w:val="007F3B7A"/>
    <w:rsid w:val="007F3BA7"/>
    <w:rsid w:val="007F3C8B"/>
    <w:rsid w:val="007F3F24"/>
    <w:rsid w:val="007F3F9A"/>
    <w:rsid w:val="007F3FD0"/>
    <w:rsid w:val="007F4197"/>
    <w:rsid w:val="007F41A3"/>
    <w:rsid w:val="007F42E2"/>
    <w:rsid w:val="007F43CE"/>
    <w:rsid w:val="007F44FA"/>
    <w:rsid w:val="007F472C"/>
    <w:rsid w:val="007F4886"/>
    <w:rsid w:val="007F4B3B"/>
    <w:rsid w:val="007F4E37"/>
    <w:rsid w:val="007F4E61"/>
    <w:rsid w:val="007F4FCC"/>
    <w:rsid w:val="007F516A"/>
    <w:rsid w:val="007F564D"/>
    <w:rsid w:val="007F56E0"/>
    <w:rsid w:val="007F5BAC"/>
    <w:rsid w:val="007F5CA2"/>
    <w:rsid w:val="007F5D2E"/>
    <w:rsid w:val="007F5DBA"/>
    <w:rsid w:val="007F5F2E"/>
    <w:rsid w:val="007F5F98"/>
    <w:rsid w:val="007F5FAF"/>
    <w:rsid w:val="007F6071"/>
    <w:rsid w:val="007F6241"/>
    <w:rsid w:val="007F636D"/>
    <w:rsid w:val="007F65DB"/>
    <w:rsid w:val="007F6612"/>
    <w:rsid w:val="007F66CA"/>
    <w:rsid w:val="007F6704"/>
    <w:rsid w:val="007F6B4A"/>
    <w:rsid w:val="007F6BC4"/>
    <w:rsid w:val="007F6D9A"/>
    <w:rsid w:val="007F6E21"/>
    <w:rsid w:val="007F6E3E"/>
    <w:rsid w:val="007F7038"/>
    <w:rsid w:val="007F708D"/>
    <w:rsid w:val="007F7093"/>
    <w:rsid w:val="007F70A0"/>
    <w:rsid w:val="007F70AC"/>
    <w:rsid w:val="007F70E6"/>
    <w:rsid w:val="007F725A"/>
    <w:rsid w:val="007F7288"/>
    <w:rsid w:val="007F72E6"/>
    <w:rsid w:val="007F749C"/>
    <w:rsid w:val="007F761A"/>
    <w:rsid w:val="007F779A"/>
    <w:rsid w:val="007F77A8"/>
    <w:rsid w:val="007F784A"/>
    <w:rsid w:val="007F7880"/>
    <w:rsid w:val="007F78B9"/>
    <w:rsid w:val="007F79C1"/>
    <w:rsid w:val="007F7A20"/>
    <w:rsid w:val="007F7A71"/>
    <w:rsid w:val="007F7C82"/>
    <w:rsid w:val="007F7F0B"/>
    <w:rsid w:val="007F7FE2"/>
    <w:rsid w:val="008001C2"/>
    <w:rsid w:val="00800290"/>
    <w:rsid w:val="008002A3"/>
    <w:rsid w:val="008002B9"/>
    <w:rsid w:val="0080037F"/>
    <w:rsid w:val="008003A1"/>
    <w:rsid w:val="00800897"/>
    <w:rsid w:val="008008FE"/>
    <w:rsid w:val="00801126"/>
    <w:rsid w:val="008011AF"/>
    <w:rsid w:val="0080141C"/>
    <w:rsid w:val="00801515"/>
    <w:rsid w:val="008016F4"/>
    <w:rsid w:val="008017C4"/>
    <w:rsid w:val="008017CD"/>
    <w:rsid w:val="008017D5"/>
    <w:rsid w:val="008019B7"/>
    <w:rsid w:val="008019D8"/>
    <w:rsid w:val="00801D61"/>
    <w:rsid w:val="00801D75"/>
    <w:rsid w:val="00801DB4"/>
    <w:rsid w:val="008020C1"/>
    <w:rsid w:val="00802218"/>
    <w:rsid w:val="00802303"/>
    <w:rsid w:val="00802582"/>
    <w:rsid w:val="008025C7"/>
    <w:rsid w:val="00802627"/>
    <w:rsid w:val="008026BF"/>
    <w:rsid w:val="0080286C"/>
    <w:rsid w:val="00802B45"/>
    <w:rsid w:val="00802DE5"/>
    <w:rsid w:val="008030CD"/>
    <w:rsid w:val="008031FA"/>
    <w:rsid w:val="008034AC"/>
    <w:rsid w:val="008034EE"/>
    <w:rsid w:val="00803571"/>
    <w:rsid w:val="00803721"/>
    <w:rsid w:val="00803790"/>
    <w:rsid w:val="00803A67"/>
    <w:rsid w:val="00803B2E"/>
    <w:rsid w:val="00803B5D"/>
    <w:rsid w:val="00803CA3"/>
    <w:rsid w:val="00803DCD"/>
    <w:rsid w:val="00803DE3"/>
    <w:rsid w:val="00803F53"/>
    <w:rsid w:val="008041F4"/>
    <w:rsid w:val="008042E2"/>
    <w:rsid w:val="00804352"/>
    <w:rsid w:val="00804361"/>
    <w:rsid w:val="0080442D"/>
    <w:rsid w:val="00804709"/>
    <w:rsid w:val="00804832"/>
    <w:rsid w:val="008048E3"/>
    <w:rsid w:val="00804959"/>
    <w:rsid w:val="00804AA6"/>
    <w:rsid w:val="00804AAE"/>
    <w:rsid w:val="00804C64"/>
    <w:rsid w:val="00804C9A"/>
    <w:rsid w:val="00804FE2"/>
    <w:rsid w:val="00805001"/>
    <w:rsid w:val="00805025"/>
    <w:rsid w:val="008051D9"/>
    <w:rsid w:val="00805290"/>
    <w:rsid w:val="00805A91"/>
    <w:rsid w:val="00805AA3"/>
    <w:rsid w:val="00805AF1"/>
    <w:rsid w:val="00805B67"/>
    <w:rsid w:val="00805BD1"/>
    <w:rsid w:val="00805D2D"/>
    <w:rsid w:val="00805E38"/>
    <w:rsid w:val="008060EC"/>
    <w:rsid w:val="00806207"/>
    <w:rsid w:val="0080623C"/>
    <w:rsid w:val="0080623E"/>
    <w:rsid w:val="00806305"/>
    <w:rsid w:val="0080647A"/>
    <w:rsid w:val="00806606"/>
    <w:rsid w:val="00806702"/>
    <w:rsid w:val="00806905"/>
    <w:rsid w:val="00806A17"/>
    <w:rsid w:val="00806BA7"/>
    <w:rsid w:val="00806BEF"/>
    <w:rsid w:val="008071E0"/>
    <w:rsid w:val="00807458"/>
    <w:rsid w:val="00807481"/>
    <w:rsid w:val="00807681"/>
    <w:rsid w:val="0080787D"/>
    <w:rsid w:val="00807939"/>
    <w:rsid w:val="00807A89"/>
    <w:rsid w:val="00807AB6"/>
    <w:rsid w:val="00807ABE"/>
    <w:rsid w:val="00807B44"/>
    <w:rsid w:val="00807BD2"/>
    <w:rsid w:val="00810201"/>
    <w:rsid w:val="00810390"/>
    <w:rsid w:val="008107EA"/>
    <w:rsid w:val="00810A4E"/>
    <w:rsid w:val="00810A8B"/>
    <w:rsid w:val="00810C5F"/>
    <w:rsid w:val="00810CD0"/>
    <w:rsid w:val="00810D04"/>
    <w:rsid w:val="00810E33"/>
    <w:rsid w:val="00810E52"/>
    <w:rsid w:val="00811071"/>
    <w:rsid w:val="0081111E"/>
    <w:rsid w:val="008112CB"/>
    <w:rsid w:val="00811380"/>
    <w:rsid w:val="008117F1"/>
    <w:rsid w:val="00811879"/>
    <w:rsid w:val="00811933"/>
    <w:rsid w:val="00811CDB"/>
    <w:rsid w:val="00811D02"/>
    <w:rsid w:val="00811D65"/>
    <w:rsid w:val="008121B6"/>
    <w:rsid w:val="008123C0"/>
    <w:rsid w:val="00812409"/>
    <w:rsid w:val="00812522"/>
    <w:rsid w:val="00812547"/>
    <w:rsid w:val="00812611"/>
    <w:rsid w:val="00812687"/>
    <w:rsid w:val="00812734"/>
    <w:rsid w:val="008127A6"/>
    <w:rsid w:val="0081286E"/>
    <w:rsid w:val="008128A9"/>
    <w:rsid w:val="00812AC3"/>
    <w:rsid w:val="00812F2B"/>
    <w:rsid w:val="00812F4B"/>
    <w:rsid w:val="00813049"/>
    <w:rsid w:val="008130FA"/>
    <w:rsid w:val="0081311E"/>
    <w:rsid w:val="008131C1"/>
    <w:rsid w:val="00813260"/>
    <w:rsid w:val="008132AC"/>
    <w:rsid w:val="00813344"/>
    <w:rsid w:val="00813783"/>
    <w:rsid w:val="00813833"/>
    <w:rsid w:val="0081399B"/>
    <w:rsid w:val="00813B73"/>
    <w:rsid w:val="008142D2"/>
    <w:rsid w:val="00814403"/>
    <w:rsid w:val="0081445C"/>
    <w:rsid w:val="008144C5"/>
    <w:rsid w:val="00814546"/>
    <w:rsid w:val="008145C8"/>
    <w:rsid w:val="0081470B"/>
    <w:rsid w:val="008149EC"/>
    <w:rsid w:val="00814A26"/>
    <w:rsid w:val="00814B83"/>
    <w:rsid w:val="00814C28"/>
    <w:rsid w:val="00814DBC"/>
    <w:rsid w:val="0081505E"/>
    <w:rsid w:val="00815096"/>
    <w:rsid w:val="008152A3"/>
    <w:rsid w:val="008153A5"/>
    <w:rsid w:val="00815595"/>
    <w:rsid w:val="008156A8"/>
    <w:rsid w:val="00815779"/>
    <w:rsid w:val="00815876"/>
    <w:rsid w:val="008158BF"/>
    <w:rsid w:val="00815A29"/>
    <w:rsid w:val="00815A3F"/>
    <w:rsid w:val="00815AD8"/>
    <w:rsid w:val="00815D70"/>
    <w:rsid w:val="00815E0E"/>
    <w:rsid w:val="00815E85"/>
    <w:rsid w:val="00815EC0"/>
    <w:rsid w:val="00815FDB"/>
    <w:rsid w:val="0081642D"/>
    <w:rsid w:val="00816445"/>
    <w:rsid w:val="008164D4"/>
    <w:rsid w:val="008165B6"/>
    <w:rsid w:val="008165F3"/>
    <w:rsid w:val="00816946"/>
    <w:rsid w:val="00816AAE"/>
    <w:rsid w:val="00816B9A"/>
    <w:rsid w:val="00816C94"/>
    <w:rsid w:val="00816CA1"/>
    <w:rsid w:val="00816D9D"/>
    <w:rsid w:val="00816EB7"/>
    <w:rsid w:val="00816FCE"/>
    <w:rsid w:val="00816FEF"/>
    <w:rsid w:val="0081737C"/>
    <w:rsid w:val="00817B38"/>
    <w:rsid w:val="00817F1C"/>
    <w:rsid w:val="00817F64"/>
    <w:rsid w:val="008200E9"/>
    <w:rsid w:val="008201C5"/>
    <w:rsid w:val="00820414"/>
    <w:rsid w:val="00820461"/>
    <w:rsid w:val="00820593"/>
    <w:rsid w:val="0082077B"/>
    <w:rsid w:val="00820BA3"/>
    <w:rsid w:val="00820BF2"/>
    <w:rsid w:val="00820D6C"/>
    <w:rsid w:val="00820F36"/>
    <w:rsid w:val="00820FF9"/>
    <w:rsid w:val="0082109B"/>
    <w:rsid w:val="008210E3"/>
    <w:rsid w:val="008212FC"/>
    <w:rsid w:val="008214B0"/>
    <w:rsid w:val="008216E2"/>
    <w:rsid w:val="00821957"/>
    <w:rsid w:val="0082197B"/>
    <w:rsid w:val="00821999"/>
    <w:rsid w:val="00821A05"/>
    <w:rsid w:val="00821A63"/>
    <w:rsid w:val="00821ACB"/>
    <w:rsid w:val="00821AE5"/>
    <w:rsid w:val="00821CC7"/>
    <w:rsid w:val="00821F75"/>
    <w:rsid w:val="00822568"/>
    <w:rsid w:val="00822742"/>
    <w:rsid w:val="0082286E"/>
    <w:rsid w:val="00822A85"/>
    <w:rsid w:val="00822B1A"/>
    <w:rsid w:val="00822B70"/>
    <w:rsid w:val="00822C88"/>
    <w:rsid w:val="00822E37"/>
    <w:rsid w:val="00822F8B"/>
    <w:rsid w:val="008230B3"/>
    <w:rsid w:val="00823195"/>
    <w:rsid w:val="008231A0"/>
    <w:rsid w:val="008231A6"/>
    <w:rsid w:val="008235EA"/>
    <w:rsid w:val="008237BC"/>
    <w:rsid w:val="00823821"/>
    <w:rsid w:val="008238A9"/>
    <w:rsid w:val="008239DF"/>
    <w:rsid w:val="00823B86"/>
    <w:rsid w:val="00823BA7"/>
    <w:rsid w:val="00823BFC"/>
    <w:rsid w:val="00823CE8"/>
    <w:rsid w:val="008240E6"/>
    <w:rsid w:val="00824316"/>
    <w:rsid w:val="00824567"/>
    <w:rsid w:val="008245D5"/>
    <w:rsid w:val="008245EC"/>
    <w:rsid w:val="0082470D"/>
    <w:rsid w:val="00824C27"/>
    <w:rsid w:val="00824C52"/>
    <w:rsid w:val="00824D9B"/>
    <w:rsid w:val="00824EED"/>
    <w:rsid w:val="00825199"/>
    <w:rsid w:val="0082536D"/>
    <w:rsid w:val="00825738"/>
    <w:rsid w:val="00825AC1"/>
    <w:rsid w:val="0082615D"/>
    <w:rsid w:val="008261BA"/>
    <w:rsid w:val="0082665F"/>
    <w:rsid w:val="00826788"/>
    <w:rsid w:val="008267A0"/>
    <w:rsid w:val="00826D3B"/>
    <w:rsid w:val="00826DE7"/>
    <w:rsid w:val="00826EBE"/>
    <w:rsid w:val="00827475"/>
    <w:rsid w:val="008276EE"/>
    <w:rsid w:val="00827856"/>
    <w:rsid w:val="008278B0"/>
    <w:rsid w:val="00827A31"/>
    <w:rsid w:val="00827A5A"/>
    <w:rsid w:val="00827B44"/>
    <w:rsid w:val="00827B57"/>
    <w:rsid w:val="00827E3C"/>
    <w:rsid w:val="00827EEF"/>
    <w:rsid w:val="008301B3"/>
    <w:rsid w:val="00830225"/>
    <w:rsid w:val="00830412"/>
    <w:rsid w:val="008304BE"/>
    <w:rsid w:val="008305B6"/>
    <w:rsid w:val="008308E8"/>
    <w:rsid w:val="008309B4"/>
    <w:rsid w:val="008309BF"/>
    <w:rsid w:val="00830C1A"/>
    <w:rsid w:val="00830CC0"/>
    <w:rsid w:val="00830D77"/>
    <w:rsid w:val="00830DEB"/>
    <w:rsid w:val="0083107A"/>
    <w:rsid w:val="00831278"/>
    <w:rsid w:val="00831282"/>
    <w:rsid w:val="0083131E"/>
    <w:rsid w:val="008316CF"/>
    <w:rsid w:val="0083199E"/>
    <w:rsid w:val="00831A8E"/>
    <w:rsid w:val="00831AD2"/>
    <w:rsid w:val="00831DA1"/>
    <w:rsid w:val="00831F84"/>
    <w:rsid w:val="00831FDF"/>
    <w:rsid w:val="008321A8"/>
    <w:rsid w:val="0083246C"/>
    <w:rsid w:val="008324B7"/>
    <w:rsid w:val="00832740"/>
    <w:rsid w:val="008327AC"/>
    <w:rsid w:val="00832876"/>
    <w:rsid w:val="008329B6"/>
    <w:rsid w:val="00832BA2"/>
    <w:rsid w:val="00832BC9"/>
    <w:rsid w:val="00832E83"/>
    <w:rsid w:val="00832EC9"/>
    <w:rsid w:val="00832EE8"/>
    <w:rsid w:val="0083302F"/>
    <w:rsid w:val="008331A7"/>
    <w:rsid w:val="00833594"/>
    <w:rsid w:val="008336C2"/>
    <w:rsid w:val="00833771"/>
    <w:rsid w:val="00833917"/>
    <w:rsid w:val="00833957"/>
    <w:rsid w:val="00833A75"/>
    <w:rsid w:val="00833B09"/>
    <w:rsid w:val="00833E24"/>
    <w:rsid w:val="00833E37"/>
    <w:rsid w:val="00833ED4"/>
    <w:rsid w:val="00833F8C"/>
    <w:rsid w:val="0083412B"/>
    <w:rsid w:val="0083432E"/>
    <w:rsid w:val="00834375"/>
    <w:rsid w:val="00834386"/>
    <w:rsid w:val="008344A7"/>
    <w:rsid w:val="00834651"/>
    <w:rsid w:val="008347AD"/>
    <w:rsid w:val="0083487E"/>
    <w:rsid w:val="00834A32"/>
    <w:rsid w:val="00834C17"/>
    <w:rsid w:val="00834CD5"/>
    <w:rsid w:val="00834CFD"/>
    <w:rsid w:val="00834DB4"/>
    <w:rsid w:val="00834E53"/>
    <w:rsid w:val="008351A0"/>
    <w:rsid w:val="00835342"/>
    <w:rsid w:val="008354F3"/>
    <w:rsid w:val="008355C9"/>
    <w:rsid w:val="008355CB"/>
    <w:rsid w:val="008357A8"/>
    <w:rsid w:val="008357F6"/>
    <w:rsid w:val="00835828"/>
    <w:rsid w:val="00835903"/>
    <w:rsid w:val="00835909"/>
    <w:rsid w:val="00835935"/>
    <w:rsid w:val="00835AF0"/>
    <w:rsid w:val="00835B38"/>
    <w:rsid w:val="00836127"/>
    <w:rsid w:val="00836182"/>
    <w:rsid w:val="00836465"/>
    <w:rsid w:val="00836474"/>
    <w:rsid w:val="00836574"/>
    <w:rsid w:val="0083661D"/>
    <w:rsid w:val="00836649"/>
    <w:rsid w:val="00836683"/>
    <w:rsid w:val="00836730"/>
    <w:rsid w:val="00836957"/>
    <w:rsid w:val="00836B11"/>
    <w:rsid w:val="00836C97"/>
    <w:rsid w:val="008371A1"/>
    <w:rsid w:val="00837315"/>
    <w:rsid w:val="008374B4"/>
    <w:rsid w:val="0083752F"/>
    <w:rsid w:val="00837646"/>
    <w:rsid w:val="00837752"/>
    <w:rsid w:val="008378B3"/>
    <w:rsid w:val="008379D9"/>
    <w:rsid w:val="00837F19"/>
    <w:rsid w:val="00840122"/>
    <w:rsid w:val="008401AD"/>
    <w:rsid w:val="00840255"/>
    <w:rsid w:val="0084029B"/>
    <w:rsid w:val="0084029C"/>
    <w:rsid w:val="008402C6"/>
    <w:rsid w:val="00840385"/>
    <w:rsid w:val="00840783"/>
    <w:rsid w:val="008407B9"/>
    <w:rsid w:val="00840943"/>
    <w:rsid w:val="00840AF2"/>
    <w:rsid w:val="00841052"/>
    <w:rsid w:val="0084107B"/>
    <w:rsid w:val="008411A5"/>
    <w:rsid w:val="008411B0"/>
    <w:rsid w:val="00841340"/>
    <w:rsid w:val="0084136A"/>
    <w:rsid w:val="008413D7"/>
    <w:rsid w:val="008416E5"/>
    <w:rsid w:val="0084178A"/>
    <w:rsid w:val="00841936"/>
    <w:rsid w:val="00841943"/>
    <w:rsid w:val="00841966"/>
    <w:rsid w:val="00841BC9"/>
    <w:rsid w:val="00841BEF"/>
    <w:rsid w:val="00842040"/>
    <w:rsid w:val="008421BC"/>
    <w:rsid w:val="00842509"/>
    <w:rsid w:val="008425E7"/>
    <w:rsid w:val="008429DF"/>
    <w:rsid w:val="00842A86"/>
    <w:rsid w:val="00842B94"/>
    <w:rsid w:val="00842D2E"/>
    <w:rsid w:val="00842E80"/>
    <w:rsid w:val="00842EEC"/>
    <w:rsid w:val="00842F32"/>
    <w:rsid w:val="008430C9"/>
    <w:rsid w:val="0084312B"/>
    <w:rsid w:val="008431A9"/>
    <w:rsid w:val="0084360F"/>
    <w:rsid w:val="00843677"/>
    <w:rsid w:val="0084374F"/>
    <w:rsid w:val="00843950"/>
    <w:rsid w:val="008439B2"/>
    <w:rsid w:val="00843A0A"/>
    <w:rsid w:val="008442B8"/>
    <w:rsid w:val="00844357"/>
    <w:rsid w:val="00844368"/>
    <w:rsid w:val="00844463"/>
    <w:rsid w:val="008444A1"/>
    <w:rsid w:val="00844587"/>
    <w:rsid w:val="0084474F"/>
    <w:rsid w:val="00844B4A"/>
    <w:rsid w:val="00844BC6"/>
    <w:rsid w:val="00844D04"/>
    <w:rsid w:val="00844FD4"/>
    <w:rsid w:val="008451C3"/>
    <w:rsid w:val="008452B1"/>
    <w:rsid w:val="008452F5"/>
    <w:rsid w:val="0084531A"/>
    <w:rsid w:val="00845399"/>
    <w:rsid w:val="008453F5"/>
    <w:rsid w:val="00845407"/>
    <w:rsid w:val="0084548F"/>
    <w:rsid w:val="00845620"/>
    <w:rsid w:val="0084562D"/>
    <w:rsid w:val="008456E7"/>
    <w:rsid w:val="0084575C"/>
    <w:rsid w:val="0084588E"/>
    <w:rsid w:val="008458C3"/>
    <w:rsid w:val="008458E8"/>
    <w:rsid w:val="00845929"/>
    <w:rsid w:val="00845BE2"/>
    <w:rsid w:val="00845CCA"/>
    <w:rsid w:val="00845E7C"/>
    <w:rsid w:val="00845EE9"/>
    <w:rsid w:val="00845FC5"/>
    <w:rsid w:val="008460BE"/>
    <w:rsid w:val="0084621E"/>
    <w:rsid w:val="008462B3"/>
    <w:rsid w:val="00846571"/>
    <w:rsid w:val="008465C9"/>
    <w:rsid w:val="00846712"/>
    <w:rsid w:val="00846758"/>
    <w:rsid w:val="008467F8"/>
    <w:rsid w:val="0084680B"/>
    <w:rsid w:val="0084682A"/>
    <w:rsid w:val="00846908"/>
    <w:rsid w:val="00846972"/>
    <w:rsid w:val="00846ADC"/>
    <w:rsid w:val="00846C95"/>
    <w:rsid w:val="00846F7E"/>
    <w:rsid w:val="00847451"/>
    <w:rsid w:val="0084754B"/>
    <w:rsid w:val="00847587"/>
    <w:rsid w:val="00847788"/>
    <w:rsid w:val="0084780A"/>
    <w:rsid w:val="0084781E"/>
    <w:rsid w:val="00847CC1"/>
    <w:rsid w:val="00847EDF"/>
    <w:rsid w:val="0085003E"/>
    <w:rsid w:val="00850177"/>
    <w:rsid w:val="00850244"/>
    <w:rsid w:val="0085037C"/>
    <w:rsid w:val="00850406"/>
    <w:rsid w:val="008504AB"/>
    <w:rsid w:val="00850790"/>
    <w:rsid w:val="008508C8"/>
    <w:rsid w:val="00850902"/>
    <w:rsid w:val="00850909"/>
    <w:rsid w:val="00850A2C"/>
    <w:rsid w:val="00850AC4"/>
    <w:rsid w:val="00850B50"/>
    <w:rsid w:val="00850B6F"/>
    <w:rsid w:val="00850C0A"/>
    <w:rsid w:val="00850E2A"/>
    <w:rsid w:val="00850EDA"/>
    <w:rsid w:val="00851025"/>
    <w:rsid w:val="00851049"/>
    <w:rsid w:val="00851117"/>
    <w:rsid w:val="00851290"/>
    <w:rsid w:val="008513A5"/>
    <w:rsid w:val="00851748"/>
    <w:rsid w:val="00851817"/>
    <w:rsid w:val="00851BAD"/>
    <w:rsid w:val="00851C7A"/>
    <w:rsid w:val="00851D1C"/>
    <w:rsid w:val="00851E9C"/>
    <w:rsid w:val="00851F3C"/>
    <w:rsid w:val="008522F9"/>
    <w:rsid w:val="0085243C"/>
    <w:rsid w:val="008524E8"/>
    <w:rsid w:val="0085271F"/>
    <w:rsid w:val="00852984"/>
    <w:rsid w:val="00852AF8"/>
    <w:rsid w:val="00852D36"/>
    <w:rsid w:val="00852D60"/>
    <w:rsid w:val="00852F7B"/>
    <w:rsid w:val="008534DF"/>
    <w:rsid w:val="0085350D"/>
    <w:rsid w:val="00853585"/>
    <w:rsid w:val="008539B8"/>
    <w:rsid w:val="00853BB1"/>
    <w:rsid w:val="00853C27"/>
    <w:rsid w:val="00854096"/>
    <w:rsid w:val="0085409E"/>
    <w:rsid w:val="008542EA"/>
    <w:rsid w:val="00854577"/>
    <w:rsid w:val="00854680"/>
    <w:rsid w:val="00854725"/>
    <w:rsid w:val="00854E1C"/>
    <w:rsid w:val="00854E4B"/>
    <w:rsid w:val="00854E80"/>
    <w:rsid w:val="008550C3"/>
    <w:rsid w:val="008550E0"/>
    <w:rsid w:val="0085514F"/>
    <w:rsid w:val="00855172"/>
    <w:rsid w:val="0085521A"/>
    <w:rsid w:val="00855381"/>
    <w:rsid w:val="008557B4"/>
    <w:rsid w:val="00855882"/>
    <w:rsid w:val="00855B09"/>
    <w:rsid w:val="00855DB2"/>
    <w:rsid w:val="00856148"/>
    <w:rsid w:val="008561A2"/>
    <w:rsid w:val="00856229"/>
    <w:rsid w:val="008567ED"/>
    <w:rsid w:val="008568BB"/>
    <w:rsid w:val="00856CA7"/>
    <w:rsid w:val="00856D04"/>
    <w:rsid w:val="00856DDF"/>
    <w:rsid w:val="00856FAB"/>
    <w:rsid w:val="0085702C"/>
    <w:rsid w:val="00857066"/>
    <w:rsid w:val="00857307"/>
    <w:rsid w:val="0085743A"/>
    <w:rsid w:val="00857574"/>
    <w:rsid w:val="008575DB"/>
    <w:rsid w:val="00857651"/>
    <w:rsid w:val="008576AB"/>
    <w:rsid w:val="00857728"/>
    <w:rsid w:val="00857BB6"/>
    <w:rsid w:val="00857BC8"/>
    <w:rsid w:val="00857CF9"/>
    <w:rsid w:val="00857D0D"/>
    <w:rsid w:val="00857DD4"/>
    <w:rsid w:val="00857FC9"/>
    <w:rsid w:val="00857FEA"/>
    <w:rsid w:val="008600F2"/>
    <w:rsid w:val="00860237"/>
    <w:rsid w:val="00860297"/>
    <w:rsid w:val="00860301"/>
    <w:rsid w:val="008603CF"/>
    <w:rsid w:val="008604B8"/>
    <w:rsid w:val="008607B1"/>
    <w:rsid w:val="00860941"/>
    <w:rsid w:val="00860CE6"/>
    <w:rsid w:val="00860E95"/>
    <w:rsid w:val="00860FA6"/>
    <w:rsid w:val="0086119E"/>
    <w:rsid w:val="008611B9"/>
    <w:rsid w:val="00861410"/>
    <w:rsid w:val="008614C9"/>
    <w:rsid w:val="008616D7"/>
    <w:rsid w:val="00861714"/>
    <w:rsid w:val="00861996"/>
    <w:rsid w:val="008619AE"/>
    <w:rsid w:val="00861A8E"/>
    <w:rsid w:val="00861BC3"/>
    <w:rsid w:val="0086227C"/>
    <w:rsid w:val="0086232C"/>
    <w:rsid w:val="0086247A"/>
    <w:rsid w:val="0086249D"/>
    <w:rsid w:val="00862583"/>
    <w:rsid w:val="008628AE"/>
    <w:rsid w:val="00862A12"/>
    <w:rsid w:val="00862B34"/>
    <w:rsid w:val="00862D64"/>
    <w:rsid w:val="00862E8F"/>
    <w:rsid w:val="00863173"/>
    <w:rsid w:val="00863273"/>
    <w:rsid w:val="008636DA"/>
    <w:rsid w:val="008639FF"/>
    <w:rsid w:val="00863B3D"/>
    <w:rsid w:val="00863E6B"/>
    <w:rsid w:val="008647B3"/>
    <w:rsid w:val="008647D5"/>
    <w:rsid w:val="008647EC"/>
    <w:rsid w:val="0086497B"/>
    <w:rsid w:val="00864AFC"/>
    <w:rsid w:val="00864B60"/>
    <w:rsid w:val="00864BF2"/>
    <w:rsid w:val="00864C86"/>
    <w:rsid w:val="00864CA1"/>
    <w:rsid w:val="00864CBA"/>
    <w:rsid w:val="00864D06"/>
    <w:rsid w:val="00864E00"/>
    <w:rsid w:val="00864E0F"/>
    <w:rsid w:val="00864F8C"/>
    <w:rsid w:val="0086524D"/>
    <w:rsid w:val="00865303"/>
    <w:rsid w:val="00865522"/>
    <w:rsid w:val="00865614"/>
    <w:rsid w:val="00865637"/>
    <w:rsid w:val="00865778"/>
    <w:rsid w:val="00865871"/>
    <w:rsid w:val="0086596B"/>
    <w:rsid w:val="00865B29"/>
    <w:rsid w:val="00865BBA"/>
    <w:rsid w:val="00865E0A"/>
    <w:rsid w:val="00865FAC"/>
    <w:rsid w:val="008660A6"/>
    <w:rsid w:val="0086611B"/>
    <w:rsid w:val="008662C1"/>
    <w:rsid w:val="008662F6"/>
    <w:rsid w:val="00866651"/>
    <w:rsid w:val="00866873"/>
    <w:rsid w:val="00866995"/>
    <w:rsid w:val="00866B6B"/>
    <w:rsid w:val="00866F02"/>
    <w:rsid w:val="00866F61"/>
    <w:rsid w:val="00867182"/>
    <w:rsid w:val="008671CF"/>
    <w:rsid w:val="008671D6"/>
    <w:rsid w:val="00867349"/>
    <w:rsid w:val="008673EE"/>
    <w:rsid w:val="008674D7"/>
    <w:rsid w:val="00867888"/>
    <w:rsid w:val="008678A6"/>
    <w:rsid w:val="00867962"/>
    <w:rsid w:val="00867B7B"/>
    <w:rsid w:val="0087003E"/>
    <w:rsid w:val="008704E7"/>
    <w:rsid w:val="00870500"/>
    <w:rsid w:val="008706D5"/>
    <w:rsid w:val="00870BEB"/>
    <w:rsid w:val="00871015"/>
    <w:rsid w:val="00871054"/>
    <w:rsid w:val="00871111"/>
    <w:rsid w:val="0087115A"/>
    <w:rsid w:val="008715C8"/>
    <w:rsid w:val="008716AD"/>
    <w:rsid w:val="00871ADD"/>
    <w:rsid w:val="00871CAA"/>
    <w:rsid w:val="00871D51"/>
    <w:rsid w:val="00871D5F"/>
    <w:rsid w:val="00871E3F"/>
    <w:rsid w:val="00871E5F"/>
    <w:rsid w:val="00871FA7"/>
    <w:rsid w:val="0087205E"/>
    <w:rsid w:val="0087210C"/>
    <w:rsid w:val="0087235B"/>
    <w:rsid w:val="0087252E"/>
    <w:rsid w:val="008729F6"/>
    <w:rsid w:val="00872B3F"/>
    <w:rsid w:val="00872E16"/>
    <w:rsid w:val="00872E22"/>
    <w:rsid w:val="00872F3D"/>
    <w:rsid w:val="00873102"/>
    <w:rsid w:val="00873183"/>
    <w:rsid w:val="0087332B"/>
    <w:rsid w:val="00873375"/>
    <w:rsid w:val="00873386"/>
    <w:rsid w:val="0087352D"/>
    <w:rsid w:val="008735FD"/>
    <w:rsid w:val="00873692"/>
    <w:rsid w:val="008736D7"/>
    <w:rsid w:val="0087370D"/>
    <w:rsid w:val="00873740"/>
    <w:rsid w:val="008739CF"/>
    <w:rsid w:val="00873A68"/>
    <w:rsid w:val="00873B91"/>
    <w:rsid w:val="00873C95"/>
    <w:rsid w:val="00873D44"/>
    <w:rsid w:val="00873FBB"/>
    <w:rsid w:val="00874007"/>
    <w:rsid w:val="008740B5"/>
    <w:rsid w:val="008740F1"/>
    <w:rsid w:val="0087414B"/>
    <w:rsid w:val="00874296"/>
    <w:rsid w:val="00874354"/>
    <w:rsid w:val="008743F3"/>
    <w:rsid w:val="0087460F"/>
    <w:rsid w:val="008746CC"/>
    <w:rsid w:val="008747DF"/>
    <w:rsid w:val="00874AB1"/>
    <w:rsid w:val="00874ACE"/>
    <w:rsid w:val="00874C03"/>
    <w:rsid w:val="00874EAA"/>
    <w:rsid w:val="00874F19"/>
    <w:rsid w:val="0087505A"/>
    <w:rsid w:val="00875115"/>
    <w:rsid w:val="0087522C"/>
    <w:rsid w:val="0087536B"/>
    <w:rsid w:val="00875464"/>
    <w:rsid w:val="00875E0C"/>
    <w:rsid w:val="00875E84"/>
    <w:rsid w:val="00876196"/>
    <w:rsid w:val="0087675B"/>
    <w:rsid w:val="008769BF"/>
    <w:rsid w:val="00876CDD"/>
    <w:rsid w:val="00876F7E"/>
    <w:rsid w:val="0087725E"/>
    <w:rsid w:val="008774F6"/>
    <w:rsid w:val="0087756E"/>
    <w:rsid w:val="00877653"/>
    <w:rsid w:val="008777A9"/>
    <w:rsid w:val="008777C8"/>
    <w:rsid w:val="0087788E"/>
    <w:rsid w:val="00877927"/>
    <w:rsid w:val="008779C4"/>
    <w:rsid w:val="00877A34"/>
    <w:rsid w:val="008800AF"/>
    <w:rsid w:val="00880160"/>
    <w:rsid w:val="00880256"/>
    <w:rsid w:val="0088035C"/>
    <w:rsid w:val="008803FC"/>
    <w:rsid w:val="00880415"/>
    <w:rsid w:val="0088046B"/>
    <w:rsid w:val="008804F5"/>
    <w:rsid w:val="008806CE"/>
    <w:rsid w:val="00880819"/>
    <w:rsid w:val="0088091D"/>
    <w:rsid w:val="00880A5F"/>
    <w:rsid w:val="00880BDD"/>
    <w:rsid w:val="00880C08"/>
    <w:rsid w:val="00880CE8"/>
    <w:rsid w:val="008810EF"/>
    <w:rsid w:val="00881316"/>
    <w:rsid w:val="008814AD"/>
    <w:rsid w:val="008814B2"/>
    <w:rsid w:val="008815E2"/>
    <w:rsid w:val="008816E8"/>
    <w:rsid w:val="0088178A"/>
    <w:rsid w:val="008817B1"/>
    <w:rsid w:val="008818C6"/>
    <w:rsid w:val="00881940"/>
    <w:rsid w:val="008819C9"/>
    <w:rsid w:val="00881CFE"/>
    <w:rsid w:val="00881E55"/>
    <w:rsid w:val="00881EB6"/>
    <w:rsid w:val="0088202E"/>
    <w:rsid w:val="00882184"/>
    <w:rsid w:val="008821D2"/>
    <w:rsid w:val="008823C3"/>
    <w:rsid w:val="008826C8"/>
    <w:rsid w:val="00882826"/>
    <w:rsid w:val="0088284F"/>
    <w:rsid w:val="008828F2"/>
    <w:rsid w:val="00882D69"/>
    <w:rsid w:val="00882F6A"/>
    <w:rsid w:val="00883000"/>
    <w:rsid w:val="0088304B"/>
    <w:rsid w:val="008831DF"/>
    <w:rsid w:val="00883240"/>
    <w:rsid w:val="0088339F"/>
    <w:rsid w:val="008833DC"/>
    <w:rsid w:val="00883501"/>
    <w:rsid w:val="008835CB"/>
    <w:rsid w:val="0088389D"/>
    <w:rsid w:val="008838AA"/>
    <w:rsid w:val="008838B6"/>
    <w:rsid w:val="008839BC"/>
    <w:rsid w:val="008839C4"/>
    <w:rsid w:val="00883AB5"/>
    <w:rsid w:val="00883EA4"/>
    <w:rsid w:val="00883F48"/>
    <w:rsid w:val="00884009"/>
    <w:rsid w:val="00884939"/>
    <w:rsid w:val="00884C00"/>
    <w:rsid w:val="00884C48"/>
    <w:rsid w:val="00884C64"/>
    <w:rsid w:val="00884E72"/>
    <w:rsid w:val="00884F76"/>
    <w:rsid w:val="00884FA9"/>
    <w:rsid w:val="00884FE7"/>
    <w:rsid w:val="00885076"/>
    <w:rsid w:val="00885261"/>
    <w:rsid w:val="00885318"/>
    <w:rsid w:val="008853F4"/>
    <w:rsid w:val="00885738"/>
    <w:rsid w:val="00885948"/>
    <w:rsid w:val="00885B02"/>
    <w:rsid w:val="00885CC0"/>
    <w:rsid w:val="00885DC9"/>
    <w:rsid w:val="008860C5"/>
    <w:rsid w:val="0088622A"/>
    <w:rsid w:val="00886302"/>
    <w:rsid w:val="008865C1"/>
    <w:rsid w:val="00886656"/>
    <w:rsid w:val="008866FD"/>
    <w:rsid w:val="00886AF5"/>
    <w:rsid w:val="00886B25"/>
    <w:rsid w:val="00886B7C"/>
    <w:rsid w:val="00886DDF"/>
    <w:rsid w:val="00886DE4"/>
    <w:rsid w:val="00886FBD"/>
    <w:rsid w:val="008870BD"/>
    <w:rsid w:val="00887169"/>
    <w:rsid w:val="0088718E"/>
    <w:rsid w:val="00887248"/>
    <w:rsid w:val="0088724C"/>
    <w:rsid w:val="008872B8"/>
    <w:rsid w:val="00887423"/>
    <w:rsid w:val="0088743A"/>
    <w:rsid w:val="0088790A"/>
    <w:rsid w:val="00887960"/>
    <w:rsid w:val="008879F8"/>
    <w:rsid w:val="00887A38"/>
    <w:rsid w:val="00887BB5"/>
    <w:rsid w:val="00890153"/>
    <w:rsid w:val="00890415"/>
    <w:rsid w:val="00890461"/>
    <w:rsid w:val="008904CD"/>
    <w:rsid w:val="0089050B"/>
    <w:rsid w:val="00890618"/>
    <w:rsid w:val="008906A6"/>
    <w:rsid w:val="008906D7"/>
    <w:rsid w:val="0089073E"/>
    <w:rsid w:val="008907D1"/>
    <w:rsid w:val="00890CD6"/>
    <w:rsid w:val="00890CFB"/>
    <w:rsid w:val="00890F80"/>
    <w:rsid w:val="00891082"/>
    <w:rsid w:val="008910CA"/>
    <w:rsid w:val="00891142"/>
    <w:rsid w:val="0089115D"/>
    <w:rsid w:val="00891188"/>
    <w:rsid w:val="008911E9"/>
    <w:rsid w:val="0089121B"/>
    <w:rsid w:val="008914C9"/>
    <w:rsid w:val="00891520"/>
    <w:rsid w:val="0089177A"/>
    <w:rsid w:val="00891997"/>
    <w:rsid w:val="00891A0D"/>
    <w:rsid w:val="00891A3B"/>
    <w:rsid w:val="00891BAA"/>
    <w:rsid w:val="00891BBD"/>
    <w:rsid w:val="00891D27"/>
    <w:rsid w:val="00891DBD"/>
    <w:rsid w:val="0089224A"/>
    <w:rsid w:val="008922B1"/>
    <w:rsid w:val="008923FA"/>
    <w:rsid w:val="00892655"/>
    <w:rsid w:val="008928EC"/>
    <w:rsid w:val="008929D3"/>
    <w:rsid w:val="00892A6B"/>
    <w:rsid w:val="00892D6F"/>
    <w:rsid w:val="00893003"/>
    <w:rsid w:val="00893188"/>
    <w:rsid w:val="008931E8"/>
    <w:rsid w:val="0089323F"/>
    <w:rsid w:val="008933A0"/>
    <w:rsid w:val="008933BB"/>
    <w:rsid w:val="0089374D"/>
    <w:rsid w:val="00893763"/>
    <w:rsid w:val="008939AD"/>
    <w:rsid w:val="00893A4C"/>
    <w:rsid w:val="00893B1D"/>
    <w:rsid w:val="00893D85"/>
    <w:rsid w:val="00893E00"/>
    <w:rsid w:val="00893E7E"/>
    <w:rsid w:val="00893F23"/>
    <w:rsid w:val="00893F53"/>
    <w:rsid w:val="00893F5E"/>
    <w:rsid w:val="00893FF0"/>
    <w:rsid w:val="0089407A"/>
    <w:rsid w:val="0089419D"/>
    <w:rsid w:val="00894266"/>
    <w:rsid w:val="008942A2"/>
    <w:rsid w:val="00894323"/>
    <w:rsid w:val="0089434F"/>
    <w:rsid w:val="0089452F"/>
    <w:rsid w:val="0089453C"/>
    <w:rsid w:val="008945C5"/>
    <w:rsid w:val="008945E7"/>
    <w:rsid w:val="0089478F"/>
    <w:rsid w:val="0089496D"/>
    <w:rsid w:val="00894AB4"/>
    <w:rsid w:val="00894B54"/>
    <w:rsid w:val="00894BC7"/>
    <w:rsid w:val="00894D17"/>
    <w:rsid w:val="00894D8E"/>
    <w:rsid w:val="00894E8C"/>
    <w:rsid w:val="008952EC"/>
    <w:rsid w:val="008954CC"/>
    <w:rsid w:val="008955DB"/>
    <w:rsid w:val="00895747"/>
    <w:rsid w:val="00895883"/>
    <w:rsid w:val="00895B6F"/>
    <w:rsid w:val="00895C88"/>
    <w:rsid w:val="00895CCF"/>
    <w:rsid w:val="00895D40"/>
    <w:rsid w:val="0089602F"/>
    <w:rsid w:val="0089616C"/>
    <w:rsid w:val="0089630F"/>
    <w:rsid w:val="00896356"/>
    <w:rsid w:val="00896389"/>
    <w:rsid w:val="00896425"/>
    <w:rsid w:val="00896551"/>
    <w:rsid w:val="00896635"/>
    <w:rsid w:val="008968AC"/>
    <w:rsid w:val="008968C1"/>
    <w:rsid w:val="00896A52"/>
    <w:rsid w:val="00896C6C"/>
    <w:rsid w:val="00896E4F"/>
    <w:rsid w:val="0089717D"/>
    <w:rsid w:val="00897372"/>
    <w:rsid w:val="0089751E"/>
    <w:rsid w:val="0089765F"/>
    <w:rsid w:val="00897795"/>
    <w:rsid w:val="008978D8"/>
    <w:rsid w:val="00897959"/>
    <w:rsid w:val="00897B90"/>
    <w:rsid w:val="00897C1F"/>
    <w:rsid w:val="00897CFB"/>
    <w:rsid w:val="00897E86"/>
    <w:rsid w:val="008A05EB"/>
    <w:rsid w:val="008A0AC0"/>
    <w:rsid w:val="008A0B61"/>
    <w:rsid w:val="008A0C38"/>
    <w:rsid w:val="008A0D0A"/>
    <w:rsid w:val="008A0D0D"/>
    <w:rsid w:val="008A0ED4"/>
    <w:rsid w:val="008A0EF2"/>
    <w:rsid w:val="008A0F2C"/>
    <w:rsid w:val="008A0FF1"/>
    <w:rsid w:val="008A1060"/>
    <w:rsid w:val="008A115D"/>
    <w:rsid w:val="008A1B6B"/>
    <w:rsid w:val="008A1D04"/>
    <w:rsid w:val="008A1F02"/>
    <w:rsid w:val="008A2402"/>
    <w:rsid w:val="008A2461"/>
    <w:rsid w:val="008A24DF"/>
    <w:rsid w:val="008A2588"/>
    <w:rsid w:val="008A261E"/>
    <w:rsid w:val="008A27A8"/>
    <w:rsid w:val="008A28A2"/>
    <w:rsid w:val="008A292E"/>
    <w:rsid w:val="008A2AA0"/>
    <w:rsid w:val="008A2F31"/>
    <w:rsid w:val="008A3037"/>
    <w:rsid w:val="008A3141"/>
    <w:rsid w:val="008A322C"/>
    <w:rsid w:val="008A334D"/>
    <w:rsid w:val="008A3531"/>
    <w:rsid w:val="008A3633"/>
    <w:rsid w:val="008A37D9"/>
    <w:rsid w:val="008A383F"/>
    <w:rsid w:val="008A3A90"/>
    <w:rsid w:val="008A3AC1"/>
    <w:rsid w:val="008A3BDD"/>
    <w:rsid w:val="008A3E16"/>
    <w:rsid w:val="008A40B2"/>
    <w:rsid w:val="008A427B"/>
    <w:rsid w:val="008A444B"/>
    <w:rsid w:val="008A464F"/>
    <w:rsid w:val="008A4766"/>
    <w:rsid w:val="008A4857"/>
    <w:rsid w:val="008A4A14"/>
    <w:rsid w:val="008A4A18"/>
    <w:rsid w:val="008A4AB5"/>
    <w:rsid w:val="008A5137"/>
    <w:rsid w:val="008A5186"/>
    <w:rsid w:val="008A51C3"/>
    <w:rsid w:val="008A53C6"/>
    <w:rsid w:val="008A546E"/>
    <w:rsid w:val="008A5610"/>
    <w:rsid w:val="008A57C3"/>
    <w:rsid w:val="008A592C"/>
    <w:rsid w:val="008A59A5"/>
    <w:rsid w:val="008A59D9"/>
    <w:rsid w:val="008A5BD1"/>
    <w:rsid w:val="008A5E84"/>
    <w:rsid w:val="008A5FCD"/>
    <w:rsid w:val="008A610C"/>
    <w:rsid w:val="008A6290"/>
    <w:rsid w:val="008A6322"/>
    <w:rsid w:val="008A685F"/>
    <w:rsid w:val="008A6897"/>
    <w:rsid w:val="008A69DE"/>
    <w:rsid w:val="008A6A85"/>
    <w:rsid w:val="008A6B82"/>
    <w:rsid w:val="008A6E23"/>
    <w:rsid w:val="008A70F7"/>
    <w:rsid w:val="008A70FD"/>
    <w:rsid w:val="008A7246"/>
    <w:rsid w:val="008A73E3"/>
    <w:rsid w:val="008A763F"/>
    <w:rsid w:val="008A7825"/>
    <w:rsid w:val="008A7A89"/>
    <w:rsid w:val="008A7B3D"/>
    <w:rsid w:val="008A7DC5"/>
    <w:rsid w:val="008B00A1"/>
    <w:rsid w:val="008B015E"/>
    <w:rsid w:val="008B0454"/>
    <w:rsid w:val="008B0551"/>
    <w:rsid w:val="008B060B"/>
    <w:rsid w:val="008B0694"/>
    <w:rsid w:val="008B0731"/>
    <w:rsid w:val="008B07F9"/>
    <w:rsid w:val="008B0931"/>
    <w:rsid w:val="008B0D1A"/>
    <w:rsid w:val="008B0EAC"/>
    <w:rsid w:val="008B1087"/>
    <w:rsid w:val="008B1359"/>
    <w:rsid w:val="008B15A4"/>
    <w:rsid w:val="008B17F8"/>
    <w:rsid w:val="008B1803"/>
    <w:rsid w:val="008B1BCA"/>
    <w:rsid w:val="008B1F39"/>
    <w:rsid w:val="008B2120"/>
    <w:rsid w:val="008B23E0"/>
    <w:rsid w:val="008B2461"/>
    <w:rsid w:val="008B2777"/>
    <w:rsid w:val="008B2989"/>
    <w:rsid w:val="008B2E91"/>
    <w:rsid w:val="008B2FC3"/>
    <w:rsid w:val="008B3335"/>
    <w:rsid w:val="008B33E1"/>
    <w:rsid w:val="008B3403"/>
    <w:rsid w:val="008B341A"/>
    <w:rsid w:val="008B3465"/>
    <w:rsid w:val="008B3561"/>
    <w:rsid w:val="008B37E1"/>
    <w:rsid w:val="008B385E"/>
    <w:rsid w:val="008B38E5"/>
    <w:rsid w:val="008B39A1"/>
    <w:rsid w:val="008B3ABC"/>
    <w:rsid w:val="008B3ACD"/>
    <w:rsid w:val="008B3B29"/>
    <w:rsid w:val="008B3BDB"/>
    <w:rsid w:val="008B3C63"/>
    <w:rsid w:val="008B3CDB"/>
    <w:rsid w:val="008B3D41"/>
    <w:rsid w:val="008B3EC5"/>
    <w:rsid w:val="008B3F8A"/>
    <w:rsid w:val="008B3FE3"/>
    <w:rsid w:val="008B40F7"/>
    <w:rsid w:val="008B4138"/>
    <w:rsid w:val="008B43A1"/>
    <w:rsid w:val="008B4613"/>
    <w:rsid w:val="008B466D"/>
    <w:rsid w:val="008B4BF4"/>
    <w:rsid w:val="008B4C7E"/>
    <w:rsid w:val="008B4D1F"/>
    <w:rsid w:val="008B4D72"/>
    <w:rsid w:val="008B4E13"/>
    <w:rsid w:val="008B4EBE"/>
    <w:rsid w:val="008B4EED"/>
    <w:rsid w:val="008B51E3"/>
    <w:rsid w:val="008B51F7"/>
    <w:rsid w:val="008B5263"/>
    <w:rsid w:val="008B52A7"/>
    <w:rsid w:val="008B534F"/>
    <w:rsid w:val="008B54C0"/>
    <w:rsid w:val="008B5590"/>
    <w:rsid w:val="008B56EF"/>
    <w:rsid w:val="008B57FD"/>
    <w:rsid w:val="008B588D"/>
    <w:rsid w:val="008B58EF"/>
    <w:rsid w:val="008B591E"/>
    <w:rsid w:val="008B5A42"/>
    <w:rsid w:val="008B5CDB"/>
    <w:rsid w:val="008B5E51"/>
    <w:rsid w:val="008B6019"/>
    <w:rsid w:val="008B6318"/>
    <w:rsid w:val="008B63FD"/>
    <w:rsid w:val="008B6581"/>
    <w:rsid w:val="008B68A5"/>
    <w:rsid w:val="008B6BFE"/>
    <w:rsid w:val="008B6E4E"/>
    <w:rsid w:val="008B6FFD"/>
    <w:rsid w:val="008B7073"/>
    <w:rsid w:val="008B70B1"/>
    <w:rsid w:val="008B7239"/>
    <w:rsid w:val="008B729A"/>
    <w:rsid w:val="008B73F3"/>
    <w:rsid w:val="008B7467"/>
    <w:rsid w:val="008B746D"/>
    <w:rsid w:val="008B74A0"/>
    <w:rsid w:val="008B74E0"/>
    <w:rsid w:val="008B758D"/>
    <w:rsid w:val="008B75BE"/>
    <w:rsid w:val="008B76F8"/>
    <w:rsid w:val="008B7789"/>
    <w:rsid w:val="008B7C37"/>
    <w:rsid w:val="008B7D21"/>
    <w:rsid w:val="008B7E66"/>
    <w:rsid w:val="008B7F8C"/>
    <w:rsid w:val="008B7F9E"/>
    <w:rsid w:val="008C006E"/>
    <w:rsid w:val="008C01DC"/>
    <w:rsid w:val="008C053C"/>
    <w:rsid w:val="008C075A"/>
    <w:rsid w:val="008C0870"/>
    <w:rsid w:val="008C0A6B"/>
    <w:rsid w:val="008C0B93"/>
    <w:rsid w:val="008C106C"/>
    <w:rsid w:val="008C10AA"/>
    <w:rsid w:val="008C1108"/>
    <w:rsid w:val="008C1235"/>
    <w:rsid w:val="008C135A"/>
    <w:rsid w:val="008C1525"/>
    <w:rsid w:val="008C1651"/>
    <w:rsid w:val="008C17B1"/>
    <w:rsid w:val="008C1AE2"/>
    <w:rsid w:val="008C1AFE"/>
    <w:rsid w:val="008C1B48"/>
    <w:rsid w:val="008C1D3B"/>
    <w:rsid w:val="008C1DC6"/>
    <w:rsid w:val="008C1FE2"/>
    <w:rsid w:val="008C2019"/>
    <w:rsid w:val="008C244A"/>
    <w:rsid w:val="008C2712"/>
    <w:rsid w:val="008C2AF9"/>
    <w:rsid w:val="008C2BB4"/>
    <w:rsid w:val="008C2C68"/>
    <w:rsid w:val="008C2FF3"/>
    <w:rsid w:val="008C33AF"/>
    <w:rsid w:val="008C3457"/>
    <w:rsid w:val="008C34A4"/>
    <w:rsid w:val="008C3577"/>
    <w:rsid w:val="008C3A58"/>
    <w:rsid w:val="008C3AD6"/>
    <w:rsid w:val="008C3C0B"/>
    <w:rsid w:val="008C3C11"/>
    <w:rsid w:val="008C3C34"/>
    <w:rsid w:val="008C3DBF"/>
    <w:rsid w:val="008C3DF9"/>
    <w:rsid w:val="008C415B"/>
    <w:rsid w:val="008C4475"/>
    <w:rsid w:val="008C458F"/>
    <w:rsid w:val="008C46E3"/>
    <w:rsid w:val="008C46FD"/>
    <w:rsid w:val="008C4923"/>
    <w:rsid w:val="008C4B29"/>
    <w:rsid w:val="008C4BFA"/>
    <w:rsid w:val="008C4CF7"/>
    <w:rsid w:val="008C4F70"/>
    <w:rsid w:val="008C506D"/>
    <w:rsid w:val="008C517A"/>
    <w:rsid w:val="008C51AF"/>
    <w:rsid w:val="008C5219"/>
    <w:rsid w:val="008C5640"/>
    <w:rsid w:val="008C57A6"/>
    <w:rsid w:val="008C5ABD"/>
    <w:rsid w:val="008C5C70"/>
    <w:rsid w:val="008C5F03"/>
    <w:rsid w:val="008C5F31"/>
    <w:rsid w:val="008C5FA6"/>
    <w:rsid w:val="008C606E"/>
    <w:rsid w:val="008C617E"/>
    <w:rsid w:val="008C639A"/>
    <w:rsid w:val="008C6566"/>
    <w:rsid w:val="008C67AC"/>
    <w:rsid w:val="008C6827"/>
    <w:rsid w:val="008C6965"/>
    <w:rsid w:val="008C69D6"/>
    <w:rsid w:val="008C6C0E"/>
    <w:rsid w:val="008C6CD2"/>
    <w:rsid w:val="008C6D22"/>
    <w:rsid w:val="008C6E62"/>
    <w:rsid w:val="008C72E5"/>
    <w:rsid w:val="008C731B"/>
    <w:rsid w:val="008C73DB"/>
    <w:rsid w:val="008C74C8"/>
    <w:rsid w:val="008C74EF"/>
    <w:rsid w:val="008C75B5"/>
    <w:rsid w:val="008C7712"/>
    <w:rsid w:val="008C777E"/>
    <w:rsid w:val="008C77A8"/>
    <w:rsid w:val="008C7B13"/>
    <w:rsid w:val="008C7B1E"/>
    <w:rsid w:val="008C7FDC"/>
    <w:rsid w:val="008D0026"/>
    <w:rsid w:val="008D00D1"/>
    <w:rsid w:val="008D0181"/>
    <w:rsid w:val="008D01DC"/>
    <w:rsid w:val="008D02D2"/>
    <w:rsid w:val="008D07F8"/>
    <w:rsid w:val="008D0A16"/>
    <w:rsid w:val="008D0CAC"/>
    <w:rsid w:val="008D0DD3"/>
    <w:rsid w:val="008D0E98"/>
    <w:rsid w:val="008D0EA5"/>
    <w:rsid w:val="008D12C8"/>
    <w:rsid w:val="008D150F"/>
    <w:rsid w:val="008D173C"/>
    <w:rsid w:val="008D186F"/>
    <w:rsid w:val="008D1972"/>
    <w:rsid w:val="008D1AA0"/>
    <w:rsid w:val="008D1AE4"/>
    <w:rsid w:val="008D1CED"/>
    <w:rsid w:val="008D1E06"/>
    <w:rsid w:val="008D1EAA"/>
    <w:rsid w:val="008D1EFF"/>
    <w:rsid w:val="008D20A1"/>
    <w:rsid w:val="008D20CB"/>
    <w:rsid w:val="008D2128"/>
    <w:rsid w:val="008D215E"/>
    <w:rsid w:val="008D227F"/>
    <w:rsid w:val="008D2397"/>
    <w:rsid w:val="008D2484"/>
    <w:rsid w:val="008D2589"/>
    <w:rsid w:val="008D25BB"/>
    <w:rsid w:val="008D2936"/>
    <w:rsid w:val="008D2A1A"/>
    <w:rsid w:val="008D2A27"/>
    <w:rsid w:val="008D2BDD"/>
    <w:rsid w:val="008D2D4B"/>
    <w:rsid w:val="008D2D98"/>
    <w:rsid w:val="008D30D1"/>
    <w:rsid w:val="008D329B"/>
    <w:rsid w:val="008D32CF"/>
    <w:rsid w:val="008D33DA"/>
    <w:rsid w:val="008D368D"/>
    <w:rsid w:val="008D36D6"/>
    <w:rsid w:val="008D38C8"/>
    <w:rsid w:val="008D39A1"/>
    <w:rsid w:val="008D39D8"/>
    <w:rsid w:val="008D3AA7"/>
    <w:rsid w:val="008D3E5F"/>
    <w:rsid w:val="008D4320"/>
    <w:rsid w:val="008D4366"/>
    <w:rsid w:val="008D441B"/>
    <w:rsid w:val="008D4446"/>
    <w:rsid w:val="008D4572"/>
    <w:rsid w:val="008D47D6"/>
    <w:rsid w:val="008D49B5"/>
    <w:rsid w:val="008D4B35"/>
    <w:rsid w:val="008D4B67"/>
    <w:rsid w:val="008D4BAC"/>
    <w:rsid w:val="008D4CC2"/>
    <w:rsid w:val="008D4D1F"/>
    <w:rsid w:val="008D4D20"/>
    <w:rsid w:val="008D4D9C"/>
    <w:rsid w:val="008D4E75"/>
    <w:rsid w:val="008D4F6E"/>
    <w:rsid w:val="008D5085"/>
    <w:rsid w:val="008D50F8"/>
    <w:rsid w:val="008D524F"/>
    <w:rsid w:val="008D565A"/>
    <w:rsid w:val="008D5722"/>
    <w:rsid w:val="008D5C05"/>
    <w:rsid w:val="008D5D5D"/>
    <w:rsid w:val="008D5E19"/>
    <w:rsid w:val="008D5F30"/>
    <w:rsid w:val="008D61AE"/>
    <w:rsid w:val="008D61B9"/>
    <w:rsid w:val="008D63A6"/>
    <w:rsid w:val="008D6780"/>
    <w:rsid w:val="008D68BB"/>
    <w:rsid w:val="008D699E"/>
    <w:rsid w:val="008D6AAE"/>
    <w:rsid w:val="008D6BE5"/>
    <w:rsid w:val="008D6F49"/>
    <w:rsid w:val="008D6FCE"/>
    <w:rsid w:val="008D6FD2"/>
    <w:rsid w:val="008D713B"/>
    <w:rsid w:val="008D7177"/>
    <w:rsid w:val="008D72DB"/>
    <w:rsid w:val="008D776D"/>
    <w:rsid w:val="008D78BE"/>
    <w:rsid w:val="008D78C9"/>
    <w:rsid w:val="008D7C74"/>
    <w:rsid w:val="008D7CBA"/>
    <w:rsid w:val="008E00B4"/>
    <w:rsid w:val="008E00FA"/>
    <w:rsid w:val="008E01B7"/>
    <w:rsid w:val="008E020D"/>
    <w:rsid w:val="008E04C3"/>
    <w:rsid w:val="008E06D0"/>
    <w:rsid w:val="008E0883"/>
    <w:rsid w:val="008E08B5"/>
    <w:rsid w:val="008E0904"/>
    <w:rsid w:val="008E09A8"/>
    <w:rsid w:val="008E0A45"/>
    <w:rsid w:val="008E0C6A"/>
    <w:rsid w:val="008E0CF6"/>
    <w:rsid w:val="008E0E75"/>
    <w:rsid w:val="008E0E79"/>
    <w:rsid w:val="008E0FA2"/>
    <w:rsid w:val="008E142B"/>
    <w:rsid w:val="008E14AE"/>
    <w:rsid w:val="008E16E4"/>
    <w:rsid w:val="008E1726"/>
    <w:rsid w:val="008E172D"/>
    <w:rsid w:val="008E1790"/>
    <w:rsid w:val="008E17AB"/>
    <w:rsid w:val="008E1A23"/>
    <w:rsid w:val="008E1B64"/>
    <w:rsid w:val="008E1D09"/>
    <w:rsid w:val="008E20D8"/>
    <w:rsid w:val="008E23BC"/>
    <w:rsid w:val="008E2425"/>
    <w:rsid w:val="008E2532"/>
    <w:rsid w:val="008E29EC"/>
    <w:rsid w:val="008E31D1"/>
    <w:rsid w:val="008E34DF"/>
    <w:rsid w:val="008E3665"/>
    <w:rsid w:val="008E39C1"/>
    <w:rsid w:val="008E3CD2"/>
    <w:rsid w:val="008E3F1D"/>
    <w:rsid w:val="008E4218"/>
    <w:rsid w:val="008E44A9"/>
    <w:rsid w:val="008E44FF"/>
    <w:rsid w:val="008E4529"/>
    <w:rsid w:val="008E46D1"/>
    <w:rsid w:val="008E47B7"/>
    <w:rsid w:val="008E4E22"/>
    <w:rsid w:val="008E509F"/>
    <w:rsid w:val="008E52CD"/>
    <w:rsid w:val="008E534C"/>
    <w:rsid w:val="008E537F"/>
    <w:rsid w:val="008E579B"/>
    <w:rsid w:val="008E59D0"/>
    <w:rsid w:val="008E5A43"/>
    <w:rsid w:val="008E5B7F"/>
    <w:rsid w:val="008E5E53"/>
    <w:rsid w:val="008E5E6D"/>
    <w:rsid w:val="008E5EE7"/>
    <w:rsid w:val="008E5F39"/>
    <w:rsid w:val="008E5F5F"/>
    <w:rsid w:val="008E6142"/>
    <w:rsid w:val="008E636B"/>
    <w:rsid w:val="008E6729"/>
    <w:rsid w:val="008E6730"/>
    <w:rsid w:val="008E6D01"/>
    <w:rsid w:val="008E6D3F"/>
    <w:rsid w:val="008E720C"/>
    <w:rsid w:val="008E722F"/>
    <w:rsid w:val="008E7269"/>
    <w:rsid w:val="008E727A"/>
    <w:rsid w:val="008E730A"/>
    <w:rsid w:val="008E731C"/>
    <w:rsid w:val="008E734B"/>
    <w:rsid w:val="008E7352"/>
    <w:rsid w:val="008E7404"/>
    <w:rsid w:val="008E7992"/>
    <w:rsid w:val="008E7EB0"/>
    <w:rsid w:val="008E7FB1"/>
    <w:rsid w:val="008F020A"/>
    <w:rsid w:val="008F02E3"/>
    <w:rsid w:val="008F046A"/>
    <w:rsid w:val="008F047A"/>
    <w:rsid w:val="008F067E"/>
    <w:rsid w:val="008F0871"/>
    <w:rsid w:val="008F0C0E"/>
    <w:rsid w:val="008F0CC3"/>
    <w:rsid w:val="008F0E14"/>
    <w:rsid w:val="008F0E32"/>
    <w:rsid w:val="008F0E80"/>
    <w:rsid w:val="008F1183"/>
    <w:rsid w:val="008F12C4"/>
    <w:rsid w:val="008F14DB"/>
    <w:rsid w:val="008F1656"/>
    <w:rsid w:val="008F179E"/>
    <w:rsid w:val="008F17F5"/>
    <w:rsid w:val="008F1871"/>
    <w:rsid w:val="008F1939"/>
    <w:rsid w:val="008F1B1D"/>
    <w:rsid w:val="008F1BB7"/>
    <w:rsid w:val="008F1D33"/>
    <w:rsid w:val="008F1DD9"/>
    <w:rsid w:val="008F1E96"/>
    <w:rsid w:val="008F1F77"/>
    <w:rsid w:val="008F2268"/>
    <w:rsid w:val="008F2B27"/>
    <w:rsid w:val="008F2E46"/>
    <w:rsid w:val="008F2E4B"/>
    <w:rsid w:val="008F2F79"/>
    <w:rsid w:val="008F300F"/>
    <w:rsid w:val="008F3317"/>
    <w:rsid w:val="008F36ED"/>
    <w:rsid w:val="008F3A98"/>
    <w:rsid w:val="008F3AD7"/>
    <w:rsid w:val="008F3D7C"/>
    <w:rsid w:val="008F3FAD"/>
    <w:rsid w:val="008F407E"/>
    <w:rsid w:val="008F41C6"/>
    <w:rsid w:val="008F42F1"/>
    <w:rsid w:val="008F4334"/>
    <w:rsid w:val="008F43A5"/>
    <w:rsid w:val="008F44F3"/>
    <w:rsid w:val="008F46DE"/>
    <w:rsid w:val="008F46E8"/>
    <w:rsid w:val="008F4811"/>
    <w:rsid w:val="008F4844"/>
    <w:rsid w:val="008F4C31"/>
    <w:rsid w:val="008F4C58"/>
    <w:rsid w:val="008F4C71"/>
    <w:rsid w:val="008F4D3C"/>
    <w:rsid w:val="008F4E0D"/>
    <w:rsid w:val="008F4EA4"/>
    <w:rsid w:val="008F4F2E"/>
    <w:rsid w:val="008F508C"/>
    <w:rsid w:val="008F50F7"/>
    <w:rsid w:val="008F54E8"/>
    <w:rsid w:val="008F55B5"/>
    <w:rsid w:val="008F5772"/>
    <w:rsid w:val="008F58DA"/>
    <w:rsid w:val="008F5955"/>
    <w:rsid w:val="008F5996"/>
    <w:rsid w:val="008F59B5"/>
    <w:rsid w:val="008F5CF0"/>
    <w:rsid w:val="008F6009"/>
    <w:rsid w:val="008F6130"/>
    <w:rsid w:val="008F61FE"/>
    <w:rsid w:val="008F6575"/>
    <w:rsid w:val="008F66AE"/>
    <w:rsid w:val="008F66F0"/>
    <w:rsid w:val="008F6801"/>
    <w:rsid w:val="008F6B04"/>
    <w:rsid w:val="008F6D0F"/>
    <w:rsid w:val="008F6DD2"/>
    <w:rsid w:val="008F6FB2"/>
    <w:rsid w:val="008F6FFD"/>
    <w:rsid w:val="008F7178"/>
    <w:rsid w:val="008F7508"/>
    <w:rsid w:val="008F7659"/>
    <w:rsid w:val="008F76D3"/>
    <w:rsid w:val="008F7764"/>
    <w:rsid w:val="008F779C"/>
    <w:rsid w:val="008F7B7A"/>
    <w:rsid w:val="008F7CE6"/>
    <w:rsid w:val="008F7DE7"/>
    <w:rsid w:val="008F7F66"/>
    <w:rsid w:val="0090044B"/>
    <w:rsid w:val="009006F5"/>
    <w:rsid w:val="00900A69"/>
    <w:rsid w:val="00900AE4"/>
    <w:rsid w:val="00900B5E"/>
    <w:rsid w:val="00900F98"/>
    <w:rsid w:val="0090101E"/>
    <w:rsid w:val="0090102A"/>
    <w:rsid w:val="0090110B"/>
    <w:rsid w:val="009011DA"/>
    <w:rsid w:val="009012DA"/>
    <w:rsid w:val="00901387"/>
    <w:rsid w:val="0090144C"/>
    <w:rsid w:val="0090145B"/>
    <w:rsid w:val="00901639"/>
    <w:rsid w:val="00901763"/>
    <w:rsid w:val="0090183C"/>
    <w:rsid w:val="00901B63"/>
    <w:rsid w:val="00901B7B"/>
    <w:rsid w:val="00901D3B"/>
    <w:rsid w:val="00901F11"/>
    <w:rsid w:val="00901FC9"/>
    <w:rsid w:val="0090232D"/>
    <w:rsid w:val="00902484"/>
    <w:rsid w:val="009025C0"/>
    <w:rsid w:val="00902695"/>
    <w:rsid w:val="0090276C"/>
    <w:rsid w:val="009027D1"/>
    <w:rsid w:val="009029B9"/>
    <w:rsid w:val="009029FC"/>
    <w:rsid w:val="00902CA0"/>
    <w:rsid w:val="00902FAC"/>
    <w:rsid w:val="0090303A"/>
    <w:rsid w:val="00903117"/>
    <w:rsid w:val="00903679"/>
    <w:rsid w:val="00903AEB"/>
    <w:rsid w:val="00903F7F"/>
    <w:rsid w:val="00903FA7"/>
    <w:rsid w:val="009040B2"/>
    <w:rsid w:val="00904333"/>
    <w:rsid w:val="00904375"/>
    <w:rsid w:val="0090447C"/>
    <w:rsid w:val="009044B8"/>
    <w:rsid w:val="00904738"/>
    <w:rsid w:val="00904878"/>
    <w:rsid w:val="00904B41"/>
    <w:rsid w:val="00904EE2"/>
    <w:rsid w:val="00904F3E"/>
    <w:rsid w:val="00905236"/>
    <w:rsid w:val="009054D5"/>
    <w:rsid w:val="00905621"/>
    <w:rsid w:val="00905979"/>
    <w:rsid w:val="00905AB6"/>
    <w:rsid w:val="00905CA6"/>
    <w:rsid w:val="00905D45"/>
    <w:rsid w:val="00905E07"/>
    <w:rsid w:val="00905F20"/>
    <w:rsid w:val="0090612A"/>
    <w:rsid w:val="009061ED"/>
    <w:rsid w:val="009062DB"/>
    <w:rsid w:val="00906848"/>
    <w:rsid w:val="00906A89"/>
    <w:rsid w:val="00906AA6"/>
    <w:rsid w:val="00906CD2"/>
    <w:rsid w:val="00906D12"/>
    <w:rsid w:val="00906DC2"/>
    <w:rsid w:val="00906DDA"/>
    <w:rsid w:val="00906E5D"/>
    <w:rsid w:val="009070E9"/>
    <w:rsid w:val="009070FE"/>
    <w:rsid w:val="009072C1"/>
    <w:rsid w:val="009073B1"/>
    <w:rsid w:val="00907418"/>
    <w:rsid w:val="0090751B"/>
    <w:rsid w:val="0090753B"/>
    <w:rsid w:val="00907734"/>
    <w:rsid w:val="0090777B"/>
    <w:rsid w:val="0090783D"/>
    <w:rsid w:val="00907A93"/>
    <w:rsid w:val="00907B19"/>
    <w:rsid w:val="00907FD7"/>
    <w:rsid w:val="00910214"/>
    <w:rsid w:val="00910398"/>
    <w:rsid w:val="0091041E"/>
    <w:rsid w:val="0091044E"/>
    <w:rsid w:val="009104D7"/>
    <w:rsid w:val="009107DE"/>
    <w:rsid w:val="00910AA6"/>
    <w:rsid w:val="00910BAB"/>
    <w:rsid w:val="00910D9E"/>
    <w:rsid w:val="00910EBD"/>
    <w:rsid w:val="0091108A"/>
    <w:rsid w:val="009110CF"/>
    <w:rsid w:val="0091115C"/>
    <w:rsid w:val="009112BD"/>
    <w:rsid w:val="009114C1"/>
    <w:rsid w:val="009114DE"/>
    <w:rsid w:val="0091167D"/>
    <w:rsid w:val="0091188B"/>
    <w:rsid w:val="0091196C"/>
    <w:rsid w:val="00911A05"/>
    <w:rsid w:val="00911A0F"/>
    <w:rsid w:val="00911CFC"/>
    <w:rsid w:val="00911D8E"/>
    <w:rsid w:val="00911E17"/>
    <w:rsid w:val="00912134"/>
    <w:rsid w:val="00912135"/>
    <w:rsid w:val="009121D1"/>
    <w:rsid w:val="009123C5"/>
    <w:rsid w:val="009123EC"/>
    <w:rsid w:val="00912648"/>
    <w:rsid w:val="00912680"/>
    <w:rsid w:val="009126EF"/>
    <w:rsid w:val="00912792"/>
    <w:rsid w:val="0091279E"/>
    <w:rsid w:val="009127AE"/>
    <w:rsid w:val="009127B5"/>
    <w:rsid w:val="00912811"/>
    <w:rsid w:val="0091296E"/>
    <w:rsid w:val="009129C1"/>
    <w:rsid w:val="00912A1A"/>
    <w:rsid w:val="00912BD1"/>
    <w:rsid w:val="009131BE"/>
    <w:rsid w:val="00913228"/>
    <w:rsid w:val="00913345"/>
    <w:rsid w:val="00913384"/>
    <w:rsid w:val="00913448"/>
    <w:rsid w:val="00913677"/>
    <w:rsid w:val="009138CD"/>
    <w:rsid w:val="00913906"/>
    <w:rsid w:val="00913A36"/>
    <w:rsid w:val="00913A42"/>
    <w:rsid w:val="00913ABF"/>
    <w:rsid w:val="0091409B"/>
    <w:rsid w:val="009144DD"/>
    <w:rsid w:val="0091464D"/>
    <w:rsid w:val="009146A0"/>
    <w:rsid w:val="009146A9"/>
    <w:rsid w:val="009146B6"/>
    <w:rsid w:val="00914750"/>
    <w:rsid w:val="00914C6A"/>
    <w:rsid w:val="00914C72"/>
    <w:rsid w:val="00914CF9"/>
    <w:rsid w:val="00914D60"/>
    <w:rsid w:val="00914DE1"/>
    <w:rsid w:val="00914EA4"/>
    <w:rsid w:val="00914EDC"/>
    <w:rsid w:val="00914EE6"/>
    <w:rsid w:val="00914FEE"/>
    <w:rsid w:val="009150E2"/>
    <w:rsid w:val="0091545C"/>
    <w:rsid w:val="009156B8"/>
    <w:rsid w:val="0091575A"/>
    <w:rsid w:val="009157D7"/>
    <w:rsid w:val="00915A42"/>
    <w:rsid w:val="00915B0D"/>
    <w:rsid w:val="00915BAE"/>
    <w:rsid w:val="00915BCC"/>
    <w:rsid w:val="00915D93"/>
    <w:rsid w:val="00915E21"/>
    <w:rsid w:val="0091600F"/>
    <w:rsid w:val="0091631D"/>
    <w:rsid w:val="0091642C"/>
    <w:rsid w:val="009164B2"/>
    <w:rsid w:val="009164BF"/>
    <w:rsid w:val="00916690"/>
    <w:rsid w:val="00916C8A"/>
    <w:rsid w:val="00916DA0"/>
    <w:rsid w:val="00916DC4"/>
    <w:rsid w:val="00916F2D"/>
    <w:rsid w:val="00916F3C"/>
    <w:rsid w:val="00917022"/>
    <w:rsid w:val="00917054"/>
    <w:rsid w:val="00917260"/>
    <w:rsid w:val="00917367"/>
    <w:rsid w:val="00917452"/>
    <w:rsid w:val="009174FE"/>
    <w:rsid w:val="0091756A"/>
    <w:rsid w:val="00917628"/>
    <w:rsid w:val="009176D0"/>
    <w:rsid w:val="00917A7A"/>
    <w:rsid w:val="00917AA5"/>
    <w:rsid w:val="00917B66"/>
    <w:rsid w:val="00917B67"/>
    <w:rsid w:val="00917EEE"/>
    <w:rsid w:val="00917FDE"/>
    <w:rsid w:val="00920060"/>
    <w:rsid w:val="009201B4"/>
    <w:rsid w:val="0092045A"/>
    <w:rsid w:val="00920560"/>
    <w:rsid w:val="009205F2"/>
    <w:rsid w:val="0092068E"/>
    <w:rsid w:val="00920AA8"/>
    <w:rsid w:val="00920AB0"/>
    <w:rsid w:val="00920D58"/>
    <w:rsid w:val="00920DD7"/>
    <w:rsid w:val="00920E2E"/>
    <w:rsid w:val="00921228"/>
    <w:rsid w:val="00921264"/>
    <w:rsid w:val="00921463"/>
    <w:rsid w:val="009214B1"/>
    <w:rsid w:val="009216B4"/>
    <w:rsid w:val="0092171B"/>
    <w:rsid w:val="0092190A"/>
    <w:rsid w:val="0092193C"/>
    <w:rsid w:val="00921BE6"/>
    <w:rsid w:val="00921E62"/>
    <w:rsid w:val="00921EA9"/>
    <w:rsid w:val="00921EEB"/>
    <w:rsid w:val="0092208D"/>
    <w:rsid w:val="009220FC"/>
    <w:rsid w:val="00922121"/>
    <w:rsid w:val="00922432"/>
    <w:rsid w:val="0092254F"/>
    <w:rsid w:val="00922625"/>
    <w:rsid w:val="00922940"/>
    <w:rsid w:val="00922A83"/>
    <w:rsid w:val="00922BD3"/>
    <w:rsid w:val="00922CE0"/>
    <w:rsid w:val="00922E3B"/>
    <w:rsid w:val="00922FB1"/>
    <w:rsid w:val="00923039"/>
    <w:rsid w:val="0092321F"/>
    <w:rsid w:val="009232F5"/>
    <w:rsid w:val="009233F9"/>
    <w:rsid w:val="0092353A"/>
    <w:rsid w:val="00923547"/>
    <w:rsid w:val="00923A33"/>
    <w:rsid w:val="00923AB2"/>
    <w:rsid w:val="00923ABF"/>
    <w:rsid w:val="00923C96"/>
    <w:rsid w:val="00923D33"/>
    <w:rsid w:val="00923E0A"/>
    <w:rsid w:val="00923E8C"/>
    <w:rsid w:val="009240F0"/>
    <w:rsid w:val="0092438F"/>
    <w:rsid w:val="0092446E"/>
    <w:rsid w:val="0092467A"/>
    <w:rsid w:val="0092474C"/>
    <w:rsid w:val="009248F6"/>
    <w:rsid w:val="00924C86"/>
    <w:rsid w:val="00924E60"/>
    <w:rsid w:val="0092500D"/>
    <w:rsid w:val="009251D7"/>
    <w:rsid w:val="009251FA"/>
    <w:rsid w:val="0092530A"/>
    <w:rsid w:val="00925451"/>
    <w:rsid w:val="00925971"/>
    <w:rsid w:val="00925B3F"/>
    <w:rsid w:val="00925B94"/>
    <w:rsid w:val="00925C77"/>
    <w:rsid w:val="00925C80"/>
    <w:rsid w:val="00925CAA"/>
    <w:rsid w:val="00926044"/>
    <w:rsid w:val="009261E8"/>
    <w:rsid w:val="009262B1"/>
    <w:rsid w:val="009264C8"/>
    <w:rsid w:val="0092663C"/>
    <w:rsid w:val="00926863"/>
    <w:rsid w:val="00926AF9"/>
    <w:rsid w:val="00926CB0"/>
    <w:rsid w:val="00926D22"/>
    <w:rsid w:val="00926D38"/>
    <w:rsid w:val="00927005"/>
    <w:rsid w:val="009272F6"/>
    <w:rsid w:val="009274F0"/>
    <w:rsid w:val="00927501"/>
    <w:rsid w:val="009276F9"/>
    <w:rsid w:val="0092787B"/>
    <w:rsid w:val="00927994"/>
    <w:rsid w:val="009279D7"/>
    <w:rsid w:val="009279F1"/>
    <w:rsid w:val="00927D85"/>
    <w:rsid w:val="00927EE4"/>
    <w:rsid w:val="00930344"/>
    <w:rsid w:val="00930485"/>
    <w:rsid w:val="009304A6"/>
    <w:rsid w:val="009304E1"/>
    <w:rsid w:val="0093053A"/>
    <w:rsid w:val="009307BA"/>
    <w:rsid w:val="009308CD"/>
    <w:rsid w:val="0093092B"/>
    <w:rsid w:val="00930A17"/>
    <w:rsid w:val="00930ECC"/>
    <w:rsid w:val="00930EDC"/>
    <w:rsid w:val="00930F73"/>
    <w:rsid w:val="00931022"/>
    <w:rsid w:val="0093105B"/>
    <w:rsid w:val="0093109D"/>
    <w:rsid w:val="00931180"/>
    <w:rsid w:val="00931308"/>
    <w:rsid w:val="009315B1"/>
    <w:rsid w:val="00931676"/>
    <w:rsid w:val="00931843"/>
    <w:rsid w:val="0093185E"/>
    <w:rsid w:val="00931AC9"/>
    <w:rsid w:val="00931CEB"/>
    <w:rsid w:val="0093221A"/>
    <w:rsid w:val="009323E2"/>
    <w:rsid w:val="00932410"/>
    <w:rsid w:val="009325ED"/>
    <w:rsid w:val="00932682"/>
    <w:rsid w:val="0093278F"/>
    <w:rsid w:val="009327E8"/>
    <w:rsid w:val="00932809"/>
    <w:rsid w:val="009328DB"/>
    <w:rsid w:val="00932A7D"/>
    <w:rsid w:val="00932D59"/>
    <w:rsid w:val="00932E2C"/>
    <w:rsid w:val="00932EF0"/>
    <w:rsid w:val="00932FBF"/>
    <w:rsid w:val="00933228"/>
    <w:rsid w:val="00933361"/>
    <w:rsid w:val="0093349F"/>
    <w:rsid w:val="0093365E"/>
    <w:rsid w:val="00933918"/>
    <w:rsid w:val="00933BCE"/>
    <w:rsid w:val="00933E6A"/>
    <w:rsid w:val="00933E6F"/>
    <w:rsid w:val="00933E7C"/>
    <w:rsid w:val="00933E8A"/>
    <w:rsid w:val="0093400C"/>
    <w:rsid w:val="00934112"/>
    <w:rsid w:val="0093420E"/>
    <w:rsid w:val="009344E6"/>
    <w:rsid w:val="00934621"/>
    <w:rsid w:val="00934675"/>
    <w:rsid w:val="009346BA"/>
    <w:rsid w:val="009347E7"/>
    <w:rsid w:val="009347F7"/>
    <w:rsid w:val="00934AB3"/>
    <w:rsid w:val="00934EDF"/>
    <w:rsid w:val="0093509B"/>
    <w:rsid w:val="009352E6"/>
    <w:rsid w:val="0093553A"/>
    <w:rsid w:val="00935693"/>
    <w:rsid w:val="009359E9"/>
    <w:rsid w:val="00935A5E"/>
    <w:rsid w:val="00935B40"/>
    <w:rsid w:val="00935D14"/>
    <w:rsid w:val="00935D3B"/>
    <w:rsid w:val="00935FD9"/>
    <w:rsid w:val="0093608B"/>
    <w:rsid w:val="00936246"/>
    <w:rsid w:val="009362B1"/>
    <w:rsid w:val="00936487"/>
    <w:rsid w:val="009365A3"/>
    <w:rsid w:val="009367DB"/>
    <w:rsid w:val="009368BD"/>
    <w:rsid w:val="009368D7"/>
    <w:rsid w:val="00936A21"/>
    <w:rsid w:val="00936A67"/>
    <w:rsid w:val="00936AFD"/>
    <w:rsid w:val="00936B99"/>
    <w:rsid w:val="00936BD4"/>
    <w:rsid w:val="00936C2A"/>
    <w:rsid w:val="00936D29"/>
    <w:rsid w:val="00936DE7"/>
    <w:rsid w:val="00936E3F"/>
    <w:rsid w:val="00936F41"/>
    <w:rsid w:val="00936F54"/>
    <w:rsid w:val="00937334"/>
    <w:rsid w:val="00937468"/>
    <w:rsid w:val="009375D4"/>
    <w:rsid w:val="009376F3"/>
    <w:rsid w:val="0093796A"/>
    <w:rsid w:val="0093798C"/>
    <w:rsid w:val="00937F47"/>
    <w:rsid w:val="00940001"/>
    <w:rsid w:val="009403B6"/>
    <w:rsid w:val="009406BB"/>
    <w:rsid w:val="00940B6A"/>
    <w:rsid w:val="00940E4D"/>
    <w:rsid w:val="00940F33"/>
    <w:rsid w:val="0094100D"/>
    <w:rsid w:val="009410B5"/>
    <w:rsid w:val="009410F3"/>
    <w:rsid w:val="009411D8"/>
    <w:rsid w:val="009411F6"/>
    <w:rsid w:val="00941554"/>
    <w:rsid w:val="00941664"/>
    <w:rsid w:val="00941705"/>
    <w:rsid w:val="0094171C"/>
    <w:rsid w:val="00941758"/>
    <w:rsid w:val="009418F5"/>
    <w:rsid w:val="00941927"/>
    <w:rsid w:val="00941B00"/>
    <w:rsid w:val="00941B6E"/>
    <w:rsid w:val="00941C86"/>
    <w:rsid w:val="00941F5B"/>
    <w:rsid w:val="00942003"/>
    <w:rsid w:val="00942177"/>
    <w:rsid w:val="0094229D"/>
    <w:rsid w:val="009426B7"/>
    <w:rsid w:val="00942711"/>
    <w:rsid w:val="00942720"/>
    <w:rsid w:val="009427A4"/>
    <w:rsid w:val="00942C6A"/>
    <w:rsid w:val="00942CAF"/>
    <w:rsid w:val="00942CC1"/>
    <w:rsid w:val="00942D85"/>
    <w:rsid w:val="00943310"/>
    <w:rsid w:val="0094337D"/>
    <w:rsid w:val="009433AB"/>
    <w:rsid w:val="009435FF"/>
    <w:rsid w:val="0094363D"/>
    <w:rsid w:val="00943736"/>
    <w:rsid w:val="0094387B"/>
    <w:rsid w:val="009438A2"/>
    <w:rsid w:val="009438BD"/>
    <w:rsid w:val="00943997"/>
    <w:rsid w:val="00943B0D"/>
    <w:rsid w:val="00943B36"/>
    <w:rsid w:val="00943B44"/>
    <w:rsid w:val="00943C8C"/>
    <w:rsid w:val="00943CD2"/>
    <w:rsid w:val="00943CEE"/>
    <w:rsid w:val="00943CFA"/>
    <w:rsid w:val="00943D3C"/>
    <w:rsid w:val="00943FC2"/>
    <w:rsid w:val="00943FC6"/>
    <w:rsid w:val="00943FE9"/>
    <w:rsid w:val="00944103"/>
    <w:rsid w:val="009442CB"/>
    <w:rsid w:val="009445CC"/>
    <w:rsid w:val="00944643"/>
    <w:rsid w:val="00944783"/>
    <w:rsid w:val="009447EF"/>
    <w:rsid w:val="009448AB"/>
    <w:rsid w:val="00944C9A"/>
    <w:rsid w:val="00944D03"/>
    <w:rsid w:val="00944E38"/>
    <w:rsid w:val="0094522A"/>
    <w:rsid w:val="0094551C"/>
    <w:rsid w:val="00945542"/>
    <w:rsid w:val="009455EE"/>
    <w:rsid w:val="0094568B"/>
    <w:rsid w:val="009457B8"/>
    <w:rsid w:val="00945ABE"/>
    <w:rsid w:val="00945AF9"/>
    <w:rsid w:val="00946358"/>
    <w:rsid w:val="0094641C"/>
    <w:rsid w:val="0094645E"/>
    <w:rsid w:val="0094648F"/>
    <w:rsid w:val="009465E4"/>
    <w:rsid w:val="00946602"/>
    <w:rsid w:val="0094664B"/>
    <w:rsid w:val="00946763"/>
    <w:rsid w:val="0094695B"/>
    <w:rsid w:val="00946AEF"/>
    <w:rsid w:val="00946BC2"/>
    <w:rsid w:val="00946CA0"/>
    <w:rsid w:val="00946D58"/>
    <w:rsid w:val="00946DA4"/>
    <w:rsid w:val="00946E78"/>
    <w:rsid w:val="00946FED"/>
    <w:rsid w:val="0094702D"/>
    <w:rsid w:val="0094708C"/>
    <w:rsid w:val="009470DD"/>
    <w:rsid w:val="009477E1"/>
    <w:rsid w:val="00947865"/>
    <w:rsid w:val="00947DC5"/>
    <w:rsid w:val="00947E1D"/>
    <w:rsid w:val="00950268"/>
    <w:rsid w:val="009504F9"/>
    <w:rsid w:val="00950594"/>
    <w:rsid w:val="009507BC"/>
    <w:rsid w:val="00950914"/>
    <w:rsid w:val="00950A90"/>
    <w:rsid w:val="00951175"/>
    <w:rsid w:val="0095144C"/>
    <w:rsid w:val="00951462"/>
    <w:rsid w:val="0095175D"/>
    <w:rsid w:val="009517F7"/>
    <w:rsid w:val="00951810"/>
    <w:rsid w:val="00951891"/>
    <w:rsid w:val="0095190E"/>
    <w:rsid w:val="009519F8"/>
    <w:rsid w:val="00951BB6"/>
    <w:rsid w:val="00951C4D"/>
    <w:rsid w:val="00951C82"/>
    <w:rsid w:val="00951E53"/>
    <w:rsid w:val="00951EE0"/>
    <w:rsid w:val="009521B8"/>
    <w:rsid w:val="0095220F"/>
    <w:rsid w:val="009523BE"/>
    <w:rsid w:val="00952C21"/>
    <w:rsid w:val="00952C5B"/>
    <w:rsid w:val="00952C6C"/>
    <w:rsid w:val="00952D70"/>
    <w:rsid w:val="00952F2B"/>
    <w:rsid w:val="00952FF2"/>
    <w:rsid w:val="009530AB"/>
    <w:rsid w:val="009530C0"/>
    <w:rsid w:val="00953210"/>
    <w:rsid w:val="00953484"/>
    <w:rsid w:val="00953728"/>
    <w:rsid w:val="00953774"/>
    <w:rsid w:val="0095395C"/>
    <w:rsid w:val="00953BAE"/>
    <w:rsid w:val="00953D02"/>
    <w:rsid w:val="00953D1C"/>
    <w:rsid w:val="00953D22"/>
    <w:rsid w:val="00953DDC"/>
    <w:rsid w:val="00953E18"/>
    <w:rsid w:val="00953F59"/>
    <w:rsid w:val="00953F6D"/>
    <w:rsid w:val="0095415D"/>
    <w:rsid w:val="0095466D"/>
    <w:rsid w:val="009546DE"/>
    <w:rsid w:val="00954985"/>
    <w:rsid w:val="00954B6E"/>
    <w:rsid w:val="00954C33"/>
    <w:rsid w:val="00954C73"/>
    <w:rsid w:val="00954FD5"/>
    <w:rsid w:val="00955016"/>
    <w:rsid w:val="00955076"/>
    <w:rsid w:val="00955085"/>
    <w:rsid w:val="009551EB"/>
    <w:rsid w:val="00955204"/>
    <w:rsid w:val="00955244"/>
    <w:rsid w:val="00955467"/>
    <w:rsid w:val="009558B7"/>
    <w:rsid w:val="009558C2"/>
    <w:rsid w:val="00955BB2"/>
    <w:rsid w:val="00955BBD"/>
    <w:rsid w:val="00955C06"/>
    <w:rsid w:val="00955D6F"/>
    <w:rsid w:val="00955D75"/>
    <w:rsid w:val="00955DC7"/>
    <w:rsid w:val="00955DCD"/>
    <w:rsid w:val="00955EA8"/>
    <w:rsid w:val="009562D9"/>
    <w:rsid w:val="009563DB"/>
    <w:rsid w:val="00956576"/>
    <w:rsid w:val="0095678F"/>
    <w:rsid w:val="00956911"/>
    <w:rsid w:val="00956BF2"/>
    <w:rsid w:val="009570A6"/>
    <w:rsid w:val="00957144"/>
    <w:rsid w:val="00957232"/>
    <w:rsid w:val="0095756F"/>
    <w:rsid w:val="00957A1B"/>
    <w:rsid w:val="00957A5B"/>
    <w:rsid w:val="00957AC1"/>
    <w:rsid w:val="00957B70"/>
    <w:rsid w:val="00957D0F"/>
    <w:rsid w:val="00957D6A"/>
    <w:rsid w:val="00957DA0"/>
    <w:rsid w:val="00957FC2"/>
    <w:rsid w:val="009601F9"/>
    <w:rsid w:val="009602AD"/>
    <w:rsid w:val="00960326"/>
    <w:rsid w:val="009603DB"/>
    <w:rsid w:val="00960448"/>
    <w:rsid w:val="00960453"/>
    <w:rsid w:val="009604AB"/>
    <w:rsid w:val="00960566"/>
    <w:rsid w:val="0096059A"/>
    <w:rsid w:val="009608AF"/>
    <w:rsid w:val="0096095B"/>
    <w:rsid w:val="009609D4"/>
    <w:rsid w:val="00960A72"/>
    <w:rsid w:val="00960BEE"/>
    <w:rsid w:val="00960F50"/>
    <w:rsid w:val="00961066"/>
    <w:rsid w:val="009610F5"/>
    <w:rsid w:val="00961187"/>
    <w:rsid w:val="009611E1"/>
    <w:rsid w:val="009613CD"/>
    <w:rsid w:val="009616A7"/>
    <w:rsid w:val="009616E5"/>
    <w:rsid w:val="009617D8"/>
    <w:rsid w:val="009618EB"/>
    <w:rsid w:val="00961AD8"/>
    <w:rsid w:val="00961B27"/>
    <w:rsid w:val="00961BA2"/>
    <w:rsid w:val="00961D12"/>
    <w:rsid w:val="00961D3F"/>
    <w:rsid w:val="00961DB1"/>
    <w:rsid w:val="00961EC2"/>
    <w:rsid w:val="00961F14"/>
    <w:rsid w:val="009620AA"/>
    <w:rsid w:val="009620CF"/>
    <w:rsid w:val="0096212C"/>
    <w:rsid w:val="009621F3"/>
    <w:rsid w:val="0096234B"/>
    <w:rsid w:val="00962417"/>
    <w:rsid w:val="0096247B"/>
    <w:rsid w:val="00962499"/>
    <w:rsid w:val="00962503"/>
    <w:rsid w:val="00962512"/>
    <w:rsid w:val="00962AF2"/>
    <w:rsid w:val="00962B85"/>
    <w:rsid w:val="00962E19"/>
    <w:rsid w:val="00962E1A"/>
    <w:rsid w:val="00962E4E"/>
    <w:rsid w:val="00962FB2"/>
    <w:rsid w:val="009630AC"/>
    <w:rsid w:val="00963118"/>
    <w:rsid w:val="009634D3"/>
    <w:rsid w:val="00963657"/>
    <w:rsid w:val="009636D3"/>
    <w:rsid w:val="00963720"/>
    <w:rsid w:val="0096380A"/>
    <w:rsid w:val="00963810"/>
    <w:rsid w:val="009638F9"/>
    <w:rsid w:val="00963B0B"/>
    <w:rsid w:val="00963BB6"/>
    <w:rsid w:val="00963D9E"/>
    <w:rsid w:val="009640F7"/>
    <w:rsid w:val="0096413F"/>
    <w:rsid w:val="00964171"/>
    <w:rsid w:val="009641DA"/>
    <w:rsid w:val="0096424D"/>
    <w:rsid w:val="009643AD"/>
    <w:rsid w:val="009644D5"/>
    <w:rsid w:val="00964884"/>
    <w:rsid w:val="00964B3D"/>
    <w:rsid w:val="00964E93"/>
    <w:rsid w:val="009650E2"/>
    <w:rsid w:val="00965120"/>
    <w:rsid w:val="00965164"/>
    <w:rsid w:val="009652D0"/>
    <w:rsid w:val="0096538B"/>
    <w:rsid w:val="009654C3"/>
    <w:rsid w:val="00965914"/>
    <w:rsid w:val="00965CA1"/>
    <w:rsid w:val="00965D2B"/>
    <w:rsid w:val="00965E5B"/>
    <w:rsid w:val="00965EC8"/>
    <w:rsid w:val="00965ED4"/>
    <w:rsid w:val="00965F67"/>
    <w:rsid w:val="00966021"/>
    <w:rsid w:val="00966430"/>
    <w:rsid w:val="00966913"/>
    <w:rsid w:val="00966934"/>
    <w:rsid w:val="00966AE2"/>
    <w:rsid w:val="00966BA1"/>
    <w:rsid w:val="00966C47"/>
    <w:rsid w:val="00966C53"/>
    <w:rsid w:val="00966CF6"/>
    <w:rsid w:val="00966FC9"/>
    <w:rsid w:val="009672F3"/>
    <w:rsid w:val="009675EC"/>
    <w:rsid w:val="00967810"/>
    <w:rsid w:val="00967B23"/>
    <w:rsid w:val="00967B8A"/>
    <w:rsid w:val="00967D17"/>
    <w:rsid w:val="00967D7B"/>
    <w:rsid w:val="00967DED"/>
    <w:rsid w:val="00967F1E"/>
    <w:rsid w:val="00967F26"/>
    <w:rsid w:val="00967F69"/>
    <w:rsid w:val="0097031A"/>
    <w:rsid w:val="0097057B"/>
    <w:rsid w:val="0097057E"/>
    <w:rsid w:val="009706D7"/>
    <w:rsid w:val="00970AA7"/>
    <w:rsid w:val="009710AB"/>
    <w:rsid w:val="00971298"/>
    <w:rsid w:val="0097159C"/>
    <w:rsid w:val="009716AD"/>
    <w:rsid w:val="009716E1"/>
    <w:rsid w:val="009717C3"/>
    <w:rsid w:val="00971851"/>
    <w:rsid w:val="009719DE"/>
    <w:rsid w:val="009719FF"/>
    <w:rsid w:val="00971F24"/>
    <w:rsid w:val="00971FB9"/>
    <w:rsid w:val="00972056"/>
    <w:rsid w:val="00972150"/>
    <w:rsid w:val="009723A3"/>
    <w:rsid w:val="0097250A"/>
    <w:rsid w:val="00972532"/>
    <w:rsid w:val="00972574"/>
    <w:rsid w:val="0097264C"/>
    <w:rsid w:val="00972760"/>
    <w:rsid w:val="0097276A"/>
    <w:rsid w:val="009727A6"/>
    <w:rsid w:val="0097293B"/>
    <w:rsid w:val="009729D4"/>
    <w:rsid w:val="00972B08"/>
    <w:rsid w:val="00972B0B"/>
    <w:rsid w:val="00972D83"/>
    <w:rsid w:val="00972ECD"/>
    <w:rsid w:val="00973281"/>
    <w:rsid w:val="0097331F"/>
    <w:rsid w:val="00973331"/>
    <w:rsid w:val="009735F0"/>
    <w:rsid w:val="009735F6"/>
    <w:rsid w:val="009736D2"/>
    <w:rsid w:val="00973798"/>
    <w:rsid w:val="009739E6"/>
    <w:rsid w:val="00973AD7"/>
    <w:rsid w:val="00973E6D"/>
    <w:rsid w:val="00973EB4"/>
    <w:rsid w:val="00973F0C"/>
    <w:rsid w:val="00973F58"/>
    <w:rsid w:val="009740E2"/>
    <w:rsid w:val="0097414D"/>
    <w:rsid w:val="009742FF"/>
    <w:rsid w:val="0097450F"/>
    <w:rsid w:val="009748B4"/>
    <w:rsid w:val="00974E8E"/>
    <w:rsid w:val="009750E1"/>
    <w:rsid w:val="00975261"/>
    <w:rsid w:val="00975290"/>
    <w:rsid w:val="009754B7"/>
    <w:rsid w:val="009757A3"/>
    <w:rsid w:val="0097587D"/>
    <w:rsid w:val="00975A88"/>
    <w:rsid w:val="00975BB9"/>
    <w:rsid w:val="00975C8A"/>
    <w:rsid w:val="00975CAE"/>
    <w:rsid w:val="00975E2E"/>
    <w:rsid w:val="00975F65"/>
    <w:rsid w:val="00975FD8"/>
    <w:rsid w:val="009760B0"/>
    <w:rsid w:val="00976180"/>
    <w:rsid w:val="00976192"/>
    <w:rsid w:val="0097619C"/>
    <w:rsid w:val="009762BD"/>
    <w:rsid w:val="009764AA"/>
    <w:rsid w:val="0097680C"/>
    <w:rsid w:val="00976C15"/>
    <w:rsid w:val="00976C8B"/>
    <w:rsid w:val="00976CE6"/>
    <w:rsid w:val="00976DE7"/>
    <w:rsid w:val="00976E58"/>
    <w:rsid w:val="00976EBC"/>
    <w:rsid w:val="00977047"/>
    <w:rsid w:val="009772FF"/>
    <w:rsid w:val="00977762"/>
    <w:rsid w:val="0097785F"/>
    <w:rsid w:val="009779A5"/>
    <w:rsid w:val="009779E2"/>
    <w:rsid w:val="00977AB5"/>
    <w:rsid w:val="00977B79"/>
    <w:rsid w:val="00977BEE"/>
    <w:rsid w:val="00977CE3"/>
    <w:rsid w:val="00977DD5"/>
    <w:rsid w:val="00980010"/>
    <w:rsid w:val="0098007C"/>
    <w:rsid w:val="009800F8"/>
    <w:rsid w:val="00980238"/>
    <w:rsid w:val="00980275"/>
    <w:rsid w:val="0098070D"/>
    <w:rsid w:val="009808B2"/>
    <w:rsid w:val="00980B61"/>
    <w:rsid w:val="00980C93"/>
    <w:rsid w:val="00980EAF"/>
    <w:rsid w:val="009811CF"/>
    <w:rsid w:val="009812EC"/>
    <w:rsid w:val="00981303"/>
    <w:rsid w:val="00981344"/>
    <w:rsid w:val="00981475"/>
    <w:rsid w:val="00981570"/>
    <w:rsid w:val="009817CA"/>
    <w:rsid w:val="0098198C"/>
    <w:rsid w:val="009819F0"/>
    <w:rsid w:val="00981B2C"/>
    <w:rsid w:val="00981CA6"/>
    <w:rsid w:val="00981D76"/>
    <w:rsid w:val="00981E7C"/>
    <w:rsid w:val="00982009"/>
    <w:rsid w:val="009822F7"/>
    <w:rsid w:val="009823C8"/>
    <w:rsid w:val="009825A2"/>
    <w:rsid w:val="0098292C"/>
    <w:rsid w:val="0098295E"/>
    <w:rsid w:val="00982AC1"/>
    <w:rsid w:val="00982CBC"/>
    <w:rsid w:val="00982CE3"/>
    <w:rsid w:val="00982DDA"/>
    <w:rsid w:val="00983068"/>
    <w:rsid w:val="00983191"/>
    <w:rsid w:val="009833EB"/>
    <w:rsid w:val="00983439"/>
    <w:rsid w:val="009836F3"/>
    <w:rsid w:val="009839C6"/>
    <w:rsid w:val="00983CB2"/>
    <w:rsid w:val="00983CF3"/>
    <w:rsid w:val="00983E25"/>
    <w:rsid w:val="00983E74"/>
    <w:rsid w:val="009840C5"/>
    <w:rsid w:val="009840E7"/>
    <w:rsid w:val="00984181"/>
    <w:rsid w:val="0098441A"/>
    <w:rsid w:val="00984470"/>
    <w:rsid w:val="0098448A"/>
    <w:rsid w:val="0098482B"/>
    <w:rsid w:val="00984862"/>
    <w:rsid w:val="009848AB"/>
    <w:rsid w:val="00984B06"/>
    <w:rsid w:val="00984C09"/>
    <w:rsid w:val="0098522C"/>
    <w:rsid w:val="00985575"/>
    <w:rsid w:val="0098599F"/>
    <w:rsid w:val="00985BEA"/>
    <w:rsid w:val="00985CB1"/>
    <w:rsid w:val="00985D0B"/>
    <w:rsid w:val="00985DC2"/>
    <w:rsid w:val="00986013"/>
    <w:rsid w:val="00986198"/>
    <w:rsid w:val="009862A8"/>
    <w:rsid w:val="0098648D"/>
    <w:rsid w:val="0098689C"/>
    <w:rsid w:val="009869D8"/>
    <w:rsid w:val="00986B16"/>
    <w:rsid w:val="00986C70"/>
    <w:rsid w:val="00986EAA"/>
    <w:rsid w:val="0098701D"/>
    <w:rsid w:val="00987020"/>
    <w:rsid w:val="00987245"/>
    <w:rsid w:val="009875FA"/>
    <w:rsid w:val="009876AB"/>
    <w:rsid w:val="009877B0"/>
    <w:rsid w:val="00987E9C"/>
    <w:rsid w:val="00987ECA"/>
    <w:rsid w:val="0098AB41"/>
    <w:rsid w:val="0099007F"/>
    <w:rsid w:val="009900FE"/>
    <w:rsid w:val="0099050C"/>
    <w:rsid w:val="009905CE"/>
    <w:rsid w:val="0099063E"/>
    <w:rsid w:val="00990672"/>
    <w:rsid w:val="00990792"/>
    <w:rsid w:val="009908C5"/>
    <w:rsid w:val="00990E4F"/>
    <w:rsid w:val="00990E5E"/>
    <w:rsid w:val="00990FF8"/>
    <w:rsid w:val="009910E5"/>
    <w:rsid w:val="009912E4"/>
    <w:rsid w:val="009912FC"/>
    <w:rsid w:val="0099138C"/>
    <w:rsid w:val="0099188A"/>
    <w:rsid w:val="00991898"/>
    <w:rsid w:val="00991A1A"/>
    <w:rsid w:val="00991AE8"/>
    <w:rsid w:val="00991D64"/>
    <w:rsid w:val="009920F5"/>
    <w:rsid w:val="0099227A"/>
    <w:rsid w:val="0099256A"/>
    <w:rsid w:val="00992892"/>
    <w:rsid w:val="009929A6"/>
    <w:rsid w:val="00992E6E"/>
    <w:rsid w:val="009930E2"/>
    <w:rsid w:val="009930E5"/>
    <w:rsid w:val="00993116"/>
    <w:rsid w:val="00993215"/>
    <w:rsid w:val="00993310"/>
    <w:rsid w:val="0099356F"/>
    <w:rsid w:val="009936E0"/>
    <w:rsid w:val="009938DF"/>
    <w:rsid w:val="00993E03"/>
    <w:rsid w:val="0099404F"/>
    <w:rsid w:val="00994111"/>
    <w:rsid w:val="0099422B"/>
    <w:rsid w:val="0099429E"/>
    <w:rsid w:val="00994421"/>
    <w:rsid w:val="00994575"/>
    <w:rsid w:val="00994621"/>
    <w:rsid w:val="00994629"/>
    <w:rsid w:val="009948E6"/>
    <w:rsid w:val="0099492F"/>
    <w:rsid w:val="00994BEB"/>
    <w:rsid w:val="00994D90"/>
    <w:rsid w:val="00994EF5"/>
    <w:rsid w:val="00995038"/>
    <w:rsid w:val="00995134"/>
    <w:rsid w:val="00995224"/>
    <w:rsid w:val="00995284"/>
    <w:rsid w:val="009952A8"/>
    <w:rsid w:val="009954FB"/>
    <w:rsid w:val="00995682"/>
    <w:rsid w:val="009957F8"/>
    <w:rsid w:val="0099585B"/>
    <w:rsid w:val="00995861"/>
    <w:rsid w:val="00995A23"/>
    <w:rsid w:val="00995BE3"/>
    <w:rsid w:val="00995DBC"/>
    <w:rsid w:val="00995E52"/>
    <w:rsid w:val="00995EE7"/>
    <w:rsid w:val="00995F0E"/>
    <w:rsid w:val="009961B1"/>
    <w:rsid w:val="009964D2"/>
    <w:rsid w:val="0099688E"/>
    <w:rsid w:val="00996CBA"/>
    <w:rsid w:val="0099703B"/>
    <w:rsid w:val="009970C4"/>
    <w:rsid w:val="0099712C"/>
    <w:rsid w:val="0099740E"/>
    <w:rsid w:val="0099752B"/>
    <w:rsid w:val="00997535"/>
    <w:rsid w:val="00997656"/>
    <w:rsid w:val="009977B0"/>
    <w:rsid w:val="00997907"/>
    <w:rsid w:val="0099791A"/>
    <w:rsid w:val="00997C91"/>
    <w:rsid w:val="00997EC4"/>
    <w:rsid w:val="00997FA7"/>
    <w:rsid w:val="009A0274"/>
    <w:rsid w:val="009A029E"/>
    <w:rsid w:val="009A0463"/>
    <w:rsid w:val="009A0600"/>
    <w:rsid w:val="009A0601"/>
    <w:rsid w:val="009A06ED"/>
    <w:rsid w:val="009A088C"/>
    <w:rsid w:val="009A0F55"/>
    <w:rsid w:val="009A126E"/>
    <w:rsid w:val="009A12BA"/>
    <w:rsid w:val="009A1455"/>
    <w:rsid w:val="009A156D"/>
    <w:rsid w:val="009A1594"/>
    <w:rsid w:val="009A1621"/>
    <w:rsid w:val="009A1A0A"/>
    <w:rsid w:val="009A1B1E"/>
    <w:rsid w:val="009A1D3F"/>
    <w:rsid w:val="009A1DD5"/>
    <w:rsid w:val="009A1EA5"/>
    <w:rsid w:val="009A2295"/>
    <w:rsid w:val="009A2605"/>
    <w:rsid w:val="009A28B4"/>
    <w:rsid w:val="009A29A4"/>
    <w:rsid w:val="009A29E1"/>
    <w:rsid w:val="009A2BC9"/>
    <w:rsid w:val="009A2C92"/>
    <w:rsid w:val="009A2CBD"/>
    <w:rsid w:val="009A2D6E"/>
    <w:rsid w:val="009A2F16"/>
    <w:rsid w:val="009A310F"/>
    <w:rsid w:val="009A3124"/>
    <w:rsid w:val="009A3183"/>
    <w:rsid w:val="009A330C"/>
    <w:rsid w:val="009A332A"/>
    <w:rsid w:val="009A3759"/>
    <w:rsid w:val="009A3811"/>
    <w:rsid w:val="009A3BD5"/>
    <w:rsid w:val="009A4100"/>
    <w:rsid w:val="009A422C"/>
    <w:rsid w:val="009A42C8"/>
    <w:rsid w:val="009A4325"/>
    <w:rsid w:val="009A43EF"/>
    <w:rsid w:val="009A4482"/>
    <w:rsid w:val="009A46F0"/>
    <w:rsid w:val="009A48C6"/>
    <w:rsid w:val="009A48ED"/>
    <w:rsid w:val="009A492A"/>
    <w:rsid w:val="009A49DF"/>
    <w:rsid w:val="009A4D3B"/>
    <w:rsid w:val="009A521F"/>
    <w:rsid w:val="009A5289"/>
    <w:rsid w:val="009A5349"/>
    <w:rsid w:val="009A56D3"/>
    <w:rsid w:val="009A5757"/>
    <w:rsid w:val="009A58B5"/>
    <w:rsid w:val="009A5C1D"/>
    <w:rsid w:val="009A6214"/>
    <w:rsid w:val="009A640B"/>
    <w:rsid w:val="009A6968"/>
    <w:rsid w:val="009A6B20"/>
    <w:rsid w:val="009A6BBF"/>
    <w:rsid w:val="009A6FE1"/>
    <w:rsid w:val="009A7171"/>
    <w:rsid w:val="009A7209"/>
    <w:rsid w:val="009A729D"/>
    <w:rsid w:val="009A7404"/>
    <w:rsid w:val="009A7466"/>
    <w:rsid w:val="009A76A8"/>
    <w:rsid w:val="009A7A4A"/>
    <w:rsid w:val="009A7AA4"/>
    <w:rsid w:val="009A7D81"/>
    <w:rsid w:val="009A7FC2"/>
    <w:rsid w:val="009B011C"/>
    <w:rsid w:val="009B0164"/>
    <w:rsid w:val="009B021B"/>
    <w:rsid w:val="009B072E"/>
    <w:rsid w:val="009B0818"/>
    <w:rsid w:val="009B0891"/>
    <w:rsid w:val="009B0A45"/>
    <w:rsid w:val="009B0C04"/>
    <w:rsid w:val="009B0ED4"/>
    <w:rsid w:val="009B0FB6"/>
    <w:rsid w:val="009B10BC"/>
    <w:rsid w:val="009B124E"/>
    <w:rsid w:val="009B153D"/>
    <w:rsid w:val="009B1587"/>
    <w:rsid w:val="009B18A2"/>
    <w:rsid w:val="009B1BA5"/>
    <w:rsid w:val="009B1E58"/>
    <w:rsid w:val="009B1F99"/>
    <w:rsid w:val="009B1FDB"/>
    <w:rsid w:val="009B20D8"/>
    <w:rsid w:val="009B254F"/>
    <w:rsid w:val="009B2B1B"/>
    <w:rsid w:val="009B2B58"/>
    <w:rsid w:val="009B2CD8"/>
    <w:rsid w:val="009B2CFA"/>
    <w:rsid w:val="009B2EC1"/>
    <w:rsid w:val="009B2F7F"/>
    <w:rsid w:val="009B306B"/>
    <w:rsid w:val="009B3141"/>
    <w:rsid w:val="009B325F"/>
    <w:rsid w:val="009B3517"/>
    <w:rsid w:val="009B360E"/>
    <w:rsid w:val="009B366B"/>
    <w:rsid w:val="009B3B88"/>
    <w:rsid w:val="009B44C2"/>
    <w:rsid w:val="009B47B0"/>
    <w:rsid w:val="009B47D7"/>
    <w:rsid w:val="009B4BE8"/>
    <w:rsid w:val="009B4C48"/>
    <w:rsid w:val="009B4F81"/>
    <w:rsid w:val="009B4FAA"/>
    <w:rsid w:val="009B519E"/>
    <w:rsid w:val="009B53F9"/>
    <w:rsid w:val="009B5434"/>
    <w:rsid w:val="009B5519"/>
    <w:rsid w:val="009B5586"/>
    <w:rsid w:val="009B5612"/>
    <w:rsid w:val="009B5661"/>
    <w:rsid w:val="009B58AA"/>
    <w:rsid w:val="009B5980"/>
    <w:rsid w:val="009B609D"/>
    <w:rsid w:val="009B61F1"/>
    <w:rsid w:val="009B65A3"/>
    <w:rsid w:val="009B68B0"/>
    <w:rsid w:val="009B6C4B"/>
    <w:rsid w:val="009B6CDC"/>
    <w:rsid w:val="009B6D9A"/>
    <w:rsid w:val="009B6DF8"/>
    <w:rsid w:val="009B6F0B"/>
    <w:rsid w:val="009B7359"/>
    <w:rsid w:val="009B7449"/>
    <w:rsid w:val="009B75A7"/>
    <w:rsid w:val="009B78F1"/>
    <w:rsid w:val="009B7A56"/>
    <w:rsid w:val="009B7AB7"/>
    <w:rsid w:val="009B7CEE"/>
    <w:rsid w:val="009B7D6F"/>
    <w:rsid w:val="009B7E58"/>
    <w:rsid w:val="009C00C3"/>
    <w:rsid w:val="009C0138"/>
    <w:rsid w:val="009C035A"/>
    <w:rsid w:val="009C036C"/>
    <w:rsid w:val="009C046A"/>
    <w:rsid w:val="009C051E"/>
    <w:rsid w:val="009C06C9"/>
    <w:rsid w:val="009C079F"/>
    <w:rsid w:val="009C0963"/>
    <w:rsid w:val="009C09A9"/>
    <w:rsid w:val="009C0AA2"/>
    <w:rsid w:val="009C0CDE"/>
    <w:rsid w:val="009C0D21"/>
    <w:rsid w:val="009C1155"/>
    <w:rsid w:val="009C12F7"/>
    <w:rsid w:val="009C133A"/>
    <w:rsid w:val="009C13C3"/>
    <w:rsid w:val="009C1487"/>
    <w:rsid w:val="009C154E"/>
    <w:rsid w:val="009C1763"/>
    <w:rsid w:val="009C1784"/>
    <w:rsid w:val="009C17DA"/>
    <w:rsid w:val="009C1D61"/>
    <w:rsid w:val="009C2176"/>
    <w:rsid w:val="009C2221"/>
    <w:rsid w:val="009C22BD"/>
    <w:rsid w:val="009C2372"/>
    <w:rsid w:val="009C2413"/>
    <w:rsid w:val="009C2441"/>
    <w:rsid w:val="009C27BE"/>
    <w:rsid w:val="009C2A26"/>
    <w:rsid w:val="009C2A88"/>
    <w:rsid w:val="009C2AD2"/>
    <w:rsid w:val="009C2C08"/>
    <w:rsid w:val="009C2EA9"/>
    <w:rsid w:val="009C311D"/>
    <w:rsid w:val="009C31D5"/>
    <w:rsid w:val="009C3309"/>
    <w:rsid w:val="009C3692"/>
    <w:rsid w:val="009C3694"/>
    <w:rsid w:val="009C37D5"/>
    <w:rsid w:val="009C382E"/>
    <w:rsid w:val="009C3AD5"/>
    <w:rsid w:val="009C3B3C"/>
    <w:rsid w:val="009C3EBC"/>
    <w:rsid w:val="009C3F13"/>
    <w:rsid w:val="009C3FAA"/>
    <w:rsid w:val="009C4073"/>
    <w:rsid w:val="009C420B"/>
    <w:rsid w:val="009C4255"/>
    <w:rsid w:val="009C4283"/>
    <w:rsid w:val="009C4439"/>
    <w:rsid w:val="009C45D0"/>
    <w:rsid w:val="009C4724"/>
    <w:rsid w:val="009C4782"/>
    <w:rsid w:val="009C49F8"/>
    <w:rsid w:val="009C4B2C"/>
    <w:rsid w:val="009C4BF6"/>
    <w:rsid w:val="009C4C17"/>
    <w:rsid w:val="009C4D89"/>
    <w:rsid w:val="009C4DD0"/>
    <w:rsid w:val="009C4F07"/>
    <w:rsid w:val="009C4F2D"/>
    <w:rsid w:val="009C51E0"/>
    <w:rsid w:val="009C5363"/>
    <w:rsid w:val="009C53FD"/>
    <w:rsid w:val="009C542C"/>
    <w:rsid w:val="009C5577"/>
    <w:rsid w:val="009C5601"/>
    <w:rsid w:val="009C5E54"/>
    <w:rsid w:val="009C5ED1"/>
    <w:rsid w:val="009C65A5"/>
    <w:rsid w:val="009C665F"/>
    <w:rsid w:val="009C66B3"/>
    <w:rsid w:val="009C678E"/>
    <w:rsid w:val="009C692A"/>
    <w:rsid w:val="009C6A3B"/>
    <w:rsid w:val="009C6A57"/>
    <w:rsid w:val="009C6AB5"/>
    <w:rsid w:val="009C6AFF"/>
    <w:rsid w:val="009C6E9E"/>
    <w:rsid w:val="009C6EA9"/>
    <w:rsid w:val="009C7032"/>
    <w:rsid w:val="009C70B6"/>
    <w:rsid w:val="009C71D3"/>
    <w:rsid w:val="009C752D"/>
    <w:rsid w:val="009C7565"/>
    <w:rsid w:val="009C75B8"/>
    <w:rsid w:val="009C7631"/>
    <w:rsid w:val="009C7676"/>
    <w:rsid w:val="009C76A1"/>
    <w:rsid w:val="009C773B"/>
    <w:rsid w:val="009C7C3A"/>
    <w:rsid w:val="009C8EA1"/>
    <w:rsid w:val="009D0004"/>
    <w:rsid w:val="009D029F"/>
    <w:rsid w:val="009D0482"/>
    <w:rsid w:val="009D0497"/>
    <w:rsid w:val="009D054C"/>
    <w:rsid w:val="009D05BE"/>
    <w:rsid w:val="009D05C9"/>
    <w:rsid w:val="009D06E9"/>
    <w:rsid w:val="009D08A1"/>
    <w:rsid w:val="009D09F7"/>
    <w:rsid w:val="009D0B0D"/>
    <w:rsid w:val="009D0C9B"/>
    <w:rsid w:val="009D0CF9"/>
    <w:rsid w:val="009D0EC8"/>
    <w:rsid w:val="009D0F8D"/>
    <w:rsid w:val="009D0F8F"/>
    <w:rsid w:val="009D1024"/>
    <w:rsid w:val="009D102C"/>
    <w:rsid w:val="009D10F2"/>
    <w:rsid w:val="009D1209"/>
    <w:rsid w:val="009D14C4"/>
    <w:rsid w:val="009D1507"/>
    <w:rsid w:val="009D16B7"/>
    <w:rsid w:val="009D1710"/>
    <w:rsid w:val="009D17BD"/>
    <w:rsid w:val="009D1893"/>
    <w:rsid w:val="009D1C1E"/>
    <w:rsid w:val="009D1C79"/>
    <w:rsid w:val="009D1E63"/>
    <w:rsid w:val="009D2078"/>
    <w:rsid w:val="009D219E"/>
    <w:rsid w:val="009D2313"/>
    <w:rsid w:val="009D2343"/>
    <w:rsid w:val="009D24CE"/>
    <w:rsid w:val="009D24FA"/>
    <w:rsid w:val="009D259F"/>
    <w:rsid w:val="009D2775"/>
    <w:rsid w:val="009D278E"/>
    <w:rsid w:val="009D2A72"/>
    <w:rsid w:val="009D2AB3"/>
    <w:rsid w:val="009D2AFC"/>
    <w:rsid w:val="009D2DF4"/>
    <w:rsid w:val="009D2EED"/>
    <w:rsid w:val="009D2F2C"/>
    <w:rsid w:val="009D3059"/>
    <w:rsid w:val="009D30D0"/>
    <w:rsid w:val="009D33D7"/>
    <w:rsid w:val="009D33DC"/>
    <w:rsid w:val="009D348D"/>
    <w:rsid w:val="009D34FC"/>
    <w:rsid w:val="009D3865"/>
    <w:rsid w:val="009D38B9"/>
    <w:rsid w:val="009D3C10"/>
    <w:rsid w:val="009D3D35"/>
    <w:rsid w:val="009D407C"/>
    <w:rsid w:val="009D4377"/>
    <w:rsid w:val="009D48F4"/>
    <w:rsid w:val="009D4C06"/>
    <w:rsid w:val="009D4D20"/>
    <w:rsid w:val="009D50A8"/>
    <w:rsid w:val="009D544A"/>
    <w:rsid w:val="009D5709"/>
    <w:rsid w:val="009D57AF"/>
    <w:rsid w:val="009D57B9"/>
    <w:rsid w:val="009D587E"/>
    <w:rsid w:val="009D59A6"/>
    <w:rsid w:val="009D5A62"/>
    <w:rsid w:val="009D5D76"/>
    <w:rsid w:val="009D5E9B"/>
    <w:rsid w:val="009D5F39"/>
    <w:rsid w:val="009D62AB"/>
    <w:rsid w:val="009D636A"/>
    <w:rsid w:val="009D6621"/>
    <w:rsid w:val="009D693B"/>
    <w:rsid w:val="009D69AA"/>
    <w:rsid w:val="009D6B60"/>
    <w:rsid w:val="009D6CFB"/>
    <w:rsid w:val="009D6D89"/>
    <w:rsid w:val="009D6DBD"/>
    <w:rsid w:val="009D71A4"/>
    <w:rsid w:val="009D7286"/>
    <w:rsid w:val="009D72C4"/>
    <w:rsid w:val="009D72CF"/>
    <w:rsid w:val="009D7551"/>
    <w:rsid w:val="009D75F5"/>
    <w:rsid w:val="009D76F4"/>
    <w:rsid w:val="009D787D"/>
    <w:rsid w:val="009D790C"/>
    <w:rsid w:val="009D7A23"/>
    <w:rsid w:val="009D7C87"/>
    <w:rsid w:val="009D7CE1"/>
    <w:rsid w:val="009D7D1D"/>
    <w:rsid w:val="009D7F02"/>
    <w:rsid w:val="009D7F9A"/>
    <w:rsid w:val="009E00AC"/>
    <w:rsid w:val="009E0239"/>
    <w:rsid w:val="009E03A3"/>
    <w:rsid w:val="009E0786"/>
    <w:rsid w:val="009E0828"/>
    <w:rsid w:val="009E09EE"/>
    <w:rsid w:val="009E0BDF"/>
    <w:rsid w:val="009E0CE5"/>
    <w:rsid w:val="009E0CEB"/>
    <w:rsid w:val="009E0D95"/>
    <w:rsid w:val="009E0D9F"/>
    <w:rsid w:val="009E0DEA"/>
    <w:rsid w:val="009E1057"/>
    <w:rsid w:val="009E16CB"/>
    <w:rsid w:val="009E1714"/>
    <w:rsid w:val="009E17F5"/>
    <w:rsid w:val="009E1849"/>
    <w:rsid w:val="009E19D2"/>
    <w:rsid w:val="009E1A3B"/>
    <w:rsid w:val="009E1AE6"/>
    <w:rsid w:val="009E1B4C"/>
    <w:rsid w:val="009E1CAB"/>
    <w:rsid w:val="009E1F32"/>
    <w:rsid w:val="009E2047"/>
    <w:rsid w:val="009E2127"/>
    <w:rsid w:val="009E2152"/>
    <w:rsid w:val="009E2602"/>
    <w:rsid w:val="009E264B"/>
    <w:rsid w:val="009E2794"/>
    <w:rsid w:val="009E2976"/>
    <w:rsid w:val="009E2ED4"/>
    <w:rsid w:val="009E2F45"/>
    <w:rsid w:val="009E3030"/>
    <w:rsid w:val="009E32AB"/>
    <w:rsid w:val="009E344C"/>
    <w:rsid w:val="009E3482"/>
    <w:rsid w:val="009E34CD"/>
    <w:rsid w:val="009E35EE"/>
    <w:rsid w:val="009E3823"/>
    <w:rsid w:val="009E3856"/>
    <w:rsid w:val="009E3B8A"/>
    <w:rsid w:val="009E3DFC"/>
    <w:rsid w:val="009E3F4F"/>
    <w:rsid w:val="009E404B"/>
    <w:rsid w:val="009E422A"/>
    <w:rsid w:val="009E4430"/>
    <w:rsid w:val="009E4479"/>
    <w:rsid w:val="009E44B0"/>
    <w:rsid w:val="009E486D"/>
    <w:rsid w:val="009E4A16"/>
    <w:rsid w:val="009E4D5A"/>
    <w:rsid w:val="009E4DF4"/>
    <w:rsid w:val="009E4E43"/>
    <w:rsid w:val="009E4F7A"/>
    <w:rsid w:val="009E5068"/>
    <w:rsid w:val="009E50B8"/>
    <w:rsid w:val="009E51BE"/>
    <w:rsid w:val="009E53DC"/>
    <w:rsid w:val="009E5403"/>
    <w:rsid w:val="009E54EE"/>
    <w:rsid w:val="009E5529"/>
    <w:rsid w:val="009E5BDF"/>
    <w:rsid w:val="009E5E3E"/>
    <w:rsid w:val="009E5F47"/>
    <w:rsid w:val="009E600F"/>
    <w:rsid w:val="009E604A"/>
    <w:rsid w:val="009E6051"/>
    <w:rsid w:val="009E616C"/>
    <w:rsid w:val="009E635D"/>
    <w:rsid w:val="009E643A"/>
    <w:rsid w:val="009E65BB"/>
    <w:rsid w:val="009E66A6"/>
    <w:rsid w:val="009E682D"/>
    <w:rsid w:val="009E69BF"/>
    <w:rsid w:val="009E6A9C"/>
    <w:rsid w:val="009E6B97"/>
    <w:rsid w:val="009E6BF0"/>
    <w:rsid w:val="009E6EBB"/>
    <w:rsid w:val="009E6FF4"/>
    <w:rsid w:val="009E70FD"/>
    <w:rsid w:val="009E7360"/>
    <w:rsid w:val="009E742A"/>
    <w:rsid w:val="009E7648"/>
    <w:rsid w:val="009E790E"/>
    <w:rsid w:val="009E7B9A"/>
    <w:rsid w:val="009E7C4B"/>
    <w:rsid w:val="009E7CC2"/>
    <w:rsid w:val="009E7E35"/>
    <w:rsid w:val="009E7F43"/>
    <w:rsid w:val="009F0069"/>
    <w:rsid w:val="009F0145"/>
    <w:rsid w:val="009F0194"/>
    <w:rsid w:val="009F0521"/>
    <w:rsid w:val="009F05A6"/>
    <w:rsid w:val="009F06BD"/>
    <w:rsid w:val="009F076B"/>
    <w:rsid w:val="009F0BD3"/>
    <w:rsid w:val="009F0BE9"/>
    <w:rsid w:val="009F0C85"/>
    <w:rsid w:val="009F0CE1"/>
    <w:rsid w:val="009F0CE2"/>
    <w:rsid w:val="009F0D2D"/>
    <w:rsid w:val="009F0F14"/>
    <w:rsid w:val="009F133C"/>
    <w:rsid w:val="009F1353"/>
    <w:rsid w:val="009F1688"/>
    <w:rsid w:val="009F188C"/>
    <w:rsid w:val="009F1A14"/>
    <w:rsid w:val="009F1A9D"/>
    <w:rsid w:val="009F1C38"/>
    <w:rsid w:val="009F1CDF"/>
    <w:rsid w:val="009F2243"/>
    <w:rsid w:val="009F22C6"/>
    <w:rsid w:val="009F2383"/>
    <w:rsid w:val="009F26FB"/>
    <w:rsid w:val="009F2771"/>
    <w:rsid w:val="009F28FC"/>
    <w:rsid w:val="009F29F6"/>
    <w:rsid w:val="009F2A11"/>
    <w:rsid w:val="009F2C73"/>
    <w:rsid w:val="009F2C9C"/>
    <w:rsid w:val="009F2D82"/>
    <w:rsid w:val="009F300D"/>
    <w:rsid w:val="009F339C"/>
    <w:rsid w:val="009F341C"/>
    <w:rsid w:val="009F3609"/>
    <w:rsid w:val="009F36AD"/>
    <w:rsid w:val="009F37C3"/>
    <w:rsid w:val="009F3A91"/>
    <w:rsid w:val="009F3B68"/>
    <w:rsid w:val="009F3C6E"/>
    <w:rsid w:val="009F3D76"/>
    <w:rsid w:val="009F3E7C"/>
    <w:rsid w:val="009F3F21"/>
    <w:rsid w:val="009F3FE9"/>
    <w:rsid w:val="009F4208"/>
    <w:rsid w:val="009F441B"/>
    <w:rsid w:val="009F44B8"/>
    <w:rsid w:val="009F466B"/>
    <w:rsid w:val="009F47D9"/>
    <w:rsid w:val="009F4B2D"/>
    <w:rsid w:val="009F4BA3"/>
    <w:rsid w:val="009F4C70"/>
    <w:rsid w:val="009F4C72"/>
    <w:rsid w:val="009F4CE6"/>
    <w:rsid w:val="009F4D0C"/>
    <w:rsid w:val="009F4DDF"/>
    <w:rsid w:val="009F4F56"/>
    <w:rsid w:val="009F5142"/>
    <w:rsid w:val="009F546A"/>
    <w:rsid w:val="009F54C8"/>
    <w:rsid w:val="009F569C"/>
    <w:rsid w:val="009F56DC"/>
    <w:rsid w:val="009F57CA"/>
    <w:rsid w:val="009F5A0E"/>
    <w:rsid w:val="009F5C4C"/>
    <w:rsid w:val="009F5C6C"/>
    <w:rsid w:val="009F5CBA"/>
    <w:rsid w:val="009F5CE3"/>
    <w:rsid w:val="009F5D98"/>
    <w:rsid w:val="009F5EB9"/>
    <w:rsid w:val="009F6013"/>
    <w:rsid w:val="009F61E3"/>
    <w:rsid w:val="009F631D"/>
    <w:rsid w:val="009F63A4"/>
    <w:rsid w:val="009F660C"/>
    <w:rsid w:val="009F668E"/>
    <w:rsid w:val="009F6C84"/>
    <w:rsid w:val="009F6E70"/>
    <w:rsid w:val="009F6F5A"/>
    <w:rsid w:val="009F700E"/>
    <w:rsid w:val="009F718C"/>
    <w:rsid w:val="009F71B7"/>
    <w:rsid w:val="009F7279"/>
    <w:rsid w:val="009F7A87"/>
    <w:rsid w:val="009F7AB5"/>
    <w:rsid w:val="009F7AC2"/>
    <w:rsid w:val="009F7BA7"/>
    <w:rsid w:val="009F7D8E"/>
    <w:rsid w:val="009F7E2F"/>
    <w:rsid w:val="00A00022"/>
    <w:rsid w:val="00A002CA"/>
    <w:rsid w:val="00A00375"/>
    <w:rsid w:val="00A003DC"/>
    <w:rsid w:val="00A003F1"/>
    <w:rsid w:val="00A00442"/>
    <w:rsid w:val="00A0097F"/>
    <w:rsid w:val="00A00999"/>
    <w:rsid w:val="00A009B3"/>
    <w:rsid w:val="00A00AD0"/>
    <w:rsid w:val="00A00B64"/>
    <w:rsid w:val="00A00C99"/>
    <w:rsid w:val="00A00E42"/>
    <w:rsid w:val="00A00E98"/>
    <w:rsid w:val="00A00ED2"/>
    <w:rsid w:val="00A00FAB"/>
    <w:rsid w:val="00A01135"/>
    <w:rsid w:val="00A0149D"/>
    <w:rsid w:val="00A018FD"/>
    <w:rsid w:val="00A01A6E"/>
    <w:rsid w:val="00A01AB6"/>
    <w:rsid w:val="00A01DCA"/>
    <w:rsid w:val="00A01EA5"/>
    <w:rsid w:val="00A01F2C"/>
    <w:rsid w:val="00A0218A"/>
    <w:rsid w:val="00A022C9"/>
    <w:rsid w:val="00A0234C"/>
    <w:rsid w:val="00A0237C"/>
    <w:rsid w:val="00A027D0"/>
    <w:rsid w:val="00A0282A"/>
    <w:rsid w:val="00A02976"/>
    <w:rsid w:val="00A02A7E"/>
    <w:rsid w:val="00A02AB3"/>
    <w:rsid w:val="00A02BE0"/>
    <w:rsid w:val="00A02CE5"/>
    <w:rsid w:val="00A02D66"/>
    <w:rsid w:val="00A02E43"/>
    <w:rsid w:val="00A02F96"/>
    <w:rsid w:val="00A02FC1"/>
    <w:rsid w:val="00A03087"/>
    <w:rsid w:val="00A03670"/>
    <w:rsid w:val="00A0377C"/>
    <w:rsid w:val="00A03814"/>
    <w:rsid w:val="00A03825"/>
    <w:rsid w:val="00A03968"/>
    <w:rsid w:val="00A039D5"/>
    <w:rsid w:val="00A03B88"/>
    <w:rsid w:val="00A03DBA"/>
    <w:rsid w:val="00A040D9"/>
    <w:rsid w:val="00A0423A"/>
    <w:rsid w:val="00A0436E"/>
    <w:rsid w:val="00A04387"/>
    <w:rsid w:val="00A043D5"/>
    <w:rsid w:val="00A045E5"/>
    <w:rsid w:val="00A04658"/>
    <w:rsid w:val="00A04867"/>
    <w:rsid w:val="00A049E1"/>
    <w:rsid w:val="00A04FAD"/>
    <w:rsid w:val="00A05035"/>
    <w:rsid w:val="00A050A7"/>
    <w:rsid w:val="00A050E2"/>
    <w:rsid w:val="00A0524D"/>
    <w:rsid w:val="00A052A3"/>
    <w:rsid w:val="00A054DC"/>
    <w:rsid w:val="00A05698"/>
    <w:rsid w:val="00A056B0"/>
    <w:rsid w:val="00A057C7"/>
    <w:rsid w:val="00A0595B"/>
    <w:rsid w:val="00A05A0B"/>
    <w:rsid w:val="00A05CEF"/>
    <w:rsid w:val="00A05D67"/>
    <w:rsid w:val="00A05E13"/>
    <w:rsid w:val="00A0601D"/>
    <w:rsid w:val="00A06073"/>
    <w:rsid w:val="00A064F7"/>
    <w:rsid w:val="00A06555"/>
    <w:rsid w:val="00A065AB"/>
    <w:rsid w:val="00A065E8"/>
    <w:rsid w:val="00A066C9"/>
    <w:rsid w:val="00A0671A"/>
    <w:rsid w:val="00A0678D"/>
    <w:rsid w:val="00A068E4"/>
    <w:rsid w:val="00A0690E"/>
    <w:rsid w:val="00A06955"/>
    <w:rsid w:val="00A06970"/>
    <w:rsid w:val="00A06AFB"/>
    <w:rsid w:val="00A06B5B"/>
    <w:rsid w:val="00A06C57"/>
    <w:rsid w:val="00A06D2B"/>
    <w:rsid w:val="00A06F9B"/>
    <w:rsid w:val="00A071B2"/>
    <w:rsid w:val="00A0758D"/>
    <w:rsid w:val="00A076E0"/>
    <w:rsid w:val="00A077A2"/>
    <w:rsid w:val="00A07853"/>
    <w:rsid w:val="00A079A4"/>
    <w:rsid w:val="00A07A5C"/>
    <w:rsid w:val="00A07C39"/>
    <w:rsid w:val="00A07D97"/>
    <w:rsid w:val="00A07E13"/>
    <w:rsid w:val="00A10133"/>
    <w:rsid w:val="00A10161"/>
    <w:rsid w:val="00A10383"/>
    <w:rsid w:val="00A104B3"/>
    <w:rsid w:val="00A105D7"/>
    <w:rsid w:val="00A10694"/>
    <w:rsid w:val="00A10772"/>
    <w:rsid w:val="00A108A5"/>
    <w:rsid w:val="00A10A4E"/>
    <w:rsid w:val="00A10D66"/>
    <w:rsid w:val="00A10E7F"/>
    <w:rsid w:val="00A10FE3"/>
    <w:rsid w:val="00A1106C"/>
    <w:rsid w:val="00A11203"/>
    <w:rsid w:val="00A11615"/>
    <w:rsid w:val="00A116A1"/>
    <w:rsid w:val="00A116F4"/>
    <w:rsid w:val="00A11B03"/>
    <w:rsid w:val="00A11D9E"/>
    <w:rsid w:val="00A11E8F"/>
    <w:rsid w:val="00A11F1B"/>
    <w:rsid w:val="00A12146"/>
    <w:rsid w:val="00A1227E"/>
    <w:rsid w:val="00A1228F"/>
    <w:rsid w:val="00A12334"/>
    <w:rsid w:val="00A123A4"/>
    <w:rsid w:val="00A124B0"/>
    <w:rsid w:val="00A126C3"/>
    <w:rsid w:val="00A12742"/>
    <w:rsid w:val="00A129AE"/>
    <w:rsid w:val="00A12AA1"/>
    <w:rsid w:val="00A12B27"/>
    <w:rsid w:val="00A12BD2"/>
    <w:rsid w:val="00A12C49"/>
    <w:rsid w:val="00A12C6A"/>
    <w:rsid w:val="00A12C72"/>
    <w:rsid w:val="00A12D58"/>
    <w:rsid w:val="00A12FFE"/>
    <w:rsid w:val="00A130E4"/>
    <w:rsid w:val="00A13466"/>
    <w:rsid w:val="00A1372F"/>
    <w:rsid w:val="00A137BB"/>
    <w:rsid w:val="00A13B75"/>
    <w:rsid w:val="00A13EFD"/>
    <w:rsid w:val="00A1401C"/>
    <w:rsid w:val="00A140C2"/>
    <w:rsid w:val="00A1415B"/>
    <w:rsid w:val="00A14179"/>
    <w:rsid w:val="00A14496"/>
    <w:rsid w:val="00A14988"/>
    <w:rsid w:val="00A149F1"/>
    <w:rsid w:val="00A14AB1"/>
    <w:rsid w:val="00A14BFA"/>
    <w:rsid w:val="00A14BFF"/>
    <w:rsid w:val="00A14C64"/>
    <w:rsid w:val="00A14D3B"/>
    <w:rsid w:val="00A14FB6"/>
    <w:rsid w:val="00A15264"/>
    <w:rsid w:val="00A15288"/>
    <w:rsid w:val="00A152FE"/>
    <w:rsid w:val="00A1535E"/>
    <w:rsid w:val="00A15404"/>
    <w:rsid w:val="00A15670"/>
    <w:rsid w:val="00A15804"/>
    <w:rsid w:val="00A159C3"/>
    <w:rsid w:val="00A159D9"/>
    <w:rsid w:val="00A15B57"/>
    <w:rsid w:val="00A15DC2"/>
    <w:rsid w:val="00A15DCB"/>
    <w:rsid w:val="00A163BF"/>
    <w:rsid w:val="00A1642C"/>
    <w:rsid w:val="00A16638"/>
    <w:rsid w:val="00A166CB"/>
    <w:rsid w:val="00A1683D"/>
    <w:rsid w:val="00A169FC"/>
    <w:rsid w:val="00A16A08"/>
    <w:rsid w:val="00A16B0F"/>
    <w:rsid w:val="00A16B59"/>
    <w:rsid w:val="00A16D26"/>
    <w:rsid w:val="00A1700E"/>
    <w:rsid w:val="00A17039"/>
    <w:rsid w:val="00A17089"/>
    <w:rsid w:val="00A170F0"/>
    <w:rsid w:val="00A172B2"/>
    <w:rsid w:val="00A17366"/>
    <w:rsid w:val="00A17508"/>
    <w:rsid w:val="00A17566"/>
    <w:rsid w:val="00A17730"/>
    <w:rsid w:val="00A17909"/>
    <w:rsid w:val="00A17BD4"/>
    <w:rsid w:val="00A2014D"/>
    <w:rsid w:val="00A202D2"/>
    <w:rsid w:val="00A2044C"/>
    <w:rsid w:val="00A2052C"/>
    <w:rsid w:val="00A20639"/>
    <w:rsid w:val="00A20673"/>
    <w:rsid w:val="00A20729"/>
    <w:rsid w:val="00A2073E"/>
    <w:rsid w:val="00A20999"/>
    <w:rsid w:val="00A20B97"/>
    <w:rsid w:val="00A20BCD"/>
    <w:rsid w:val="00A21002"/>
    <w:rsid w:val="00A212E0"/>
    <w:rsid w:val="00A2135F"/>
    <w:rsid w:val="00A2151E"/>
    <w:rsid w:val="00A2176B"/>
    <w:rsid w:val="00A217EA"/>
    <w:rsid w:val="00A21A74"/>
    <w:rsid w:val="00A21ABB"/>
    <w:rsid w:val="00A21AEA"/>
    <w:rsid w:val="00A21C80"/>
    <w:rsid w:val="00A21D9B"/>
    <w:rsid w:val="00A21ED5"/>
    <w:rsid w:val="00A21F5C"/>
    <w:rsid w:val="00A2236C"/>
    <w:rsid w:val="00A224D0"/>
    <w:rsid w:val="00A22558"/>
    <w:rsid w:val="00A22687"/>
    <w:rsid w:val="00A22869"/>
    <w:rsid w:val="00A22C7D"/>
    <w:rsid w:val="00A22DD0"/>
    <w:rsid w:val="00A22F9B"/>
    <w:rsid w:val="00A23267"/>
    <w:rsid w:val="00A233AE"/>
    <w:rsid w:val="00A23501"/>
    <w:rsid w:val="00A23874"/>
    <w:rsid w:val="00A23964"/>
    <w:rsid w:val="00A239E5"/>
    <w:rsid w:val="00A23A44"/>
    <w:rsid w:val="00A24018"/>
    <w:rsid w:val="00A241B5"/>
    <w:rsid w:val="00A24245"/>
    <w:rsid w:val="00A24271"/>
    <w:rsid w:val="00A247F5"/>
    <w:rsid w:val="00A24992"/>
    <w:rsid w:val="00A24A44"/>
    <w:rsid w:val="00A24B31"/>
    <w:rsid w:val="00A24C60"/>
    <w:rsid w:val="00A24DEC"/>
    <w:rsid w:val="00A25038"/>
    <w:rsid w:val="00A25091"/>
    <w:rsid w:val="00A254C0"/>
    <w:rsid w:val="00A254E8"/>
    <w:rsid w:val="00A2561F"/>
    <w:rsid w:val="00A2589A"/>
    <w:rsid w:val="00A259E4"/>
    <w:rsid w:val="00A25C3A"/>
    <w:rsid w:val="00A25CBE"/>
    <w:rsid w:val="00A25E34"/>
    <w:rsid w:val="00A25EC7"/>
    <w:rsid w:val="00A262E2"/>
    <w:rsid w:val="00A26437"/>
    <w:rsid w:val="00A2669B"/>
    <w:rsid w:val="00A26716"/>
    <w:rsid w:val="00A26844"/>
    <w:rsid w:val="00A26939"/>
    <w:rsid w:val="00A26A1D"/>
    <w:rsid w:val="00A26AB2"/>
    <w:rsid w:val="00A26AD7"/>
    <w:rsid w:val="00A26F25"/>
    <w:rsid w:val="00A27071"/>
    <w:rsid w:val="00A271CD"/>
    <w:rsid w:val="00A2723A"/>
    <w:rsid w:val="00A274DB"/>
    <w:rsid w:val="00A275E0"/>
    <w:rsid w:val="00A276DE"/>
    <w:rsid w:val="00A27836"/>
    <w:rsid w:val="00A27902"/>
    <w:rsid w:val="00A27A3D"/>
    <w:rsid w:val="00A27B53"/>
    <w:rsid w:val="00A27B5A"/>
    <w:rsid w:val="00A27D3A"/>
    <w:rsid w:val="00A27D96"/>
    <w:rsid w:val="00A27FAE"/>
    <w:rsid w:val="00A3007A"/>
    <w:rsid w:val="00A30288"/>
    <w:rsid w:val="00A30443"/>
    <w:rsid w:val="00A305A9"/>
    <w:rsid w:val="00A30A0E"/>
    <w:rsid w:val="00A30C39"/>
    <w:rsid w:val="00A30D60"/>
    <w:rsid w:val="00A30F17"/>
    <w:rsid w:val="00A30F7E"/>
    <w:rsid w:val="00A311A4"/>
    <w:rsid w:val="00A313B2"/>
    <w:rsid w:val="00A315AB"/>
    <w:rsid w:val="00A31765"/>
    <w:rsid w:val="00A318BE"/>
    <w:rsid w:val="00A31B6F"/>
    <w:rsid w:val="00A31B8F"/>
    <w:rsid w:val="00A31D63"/>
    <w:rsid w:val="00A31FB0"/>
    <w:rsid w:val="00A32677"/>
    <w:rsid w:val="00A327C4"/>
    <w:rsid w:val="00A32A47"/>
    <w:rsid w:val="00A32B9C"/>
    <w:rsid w:val="00A32CE1"/>
    <w:rsid w:val="00A32D00"/>
    <w:rsid w:val="00A32E63"/>
    <w:rsid w:val="00A32EC8"/>
    <w:rsid w:val="00A33245"/>
    <w:rsid w:val="00A33252"/>
    <w:rsid w:val="00A3330B"/>
    <w:rsid w:val="00A3356D"/>
    <w:rsid w:val="00A33624"/>
    <w:rsid w:val="00A33707"/>
    <w:rsid w:val="00A33C34"/>
    <w:rsid w:val="00A33E17"/>
    <w:rsid w:val="00A34089"/>
    <w:rsid w:val="00A341CE"/>
    <w:rsid w:val="00A34354"/>
    <w:rsid w:val="00A34498"/>
    <w:rsid w:val="00A34516"/>
    <w:rsid w:val="00A346AB"/>
    <w:rsid w:val="00A348B1"/>
    <w:rsid w:val="00A35097"/>
    <w:rsid w:val="00A35134"/>
    <w:rsid w:val="00A35225"/>
    <w:rsid w:val="00A35251"/>
    <w:rsid w:val="00A3539A"/>
    <w:rsid w:val="00A35610"/>
    <w:rsid w:val="00A35660"/>
    <w:rsid w:val="00A35774"/>
    <w:rsid w:val="00A358E8"/>
    <w:rsid w:val="00A359FC"/>
    <w:rsid w:val="00A35A2F"/>
    <w:rsid w:val="00A35B1D"/>
    <w:rsid w:val="00A35B3F"/>
    <w:rsid w:val="00A35C86"/>
    <w:rsid w:val="00A35D97"/>
    <w:rsid w:val="00A36045"/>
    <w:rsid w:val="00A3640E"/>
    <w:rsid w:val="00A3656C"/>
    <w:rsid w:val="00A366D7"/>
    <w:rsid w:val="00A36701"/>
    <w:rsid w:val="00A36AD3"/>
    <w:rsid w:val="00A36C56"/>
    <w:rsid w:val="00A36D85"/>
    <w:rsid w:val="00A36EC1"/>
    <w:rsid w:val="00A36F4D"/>
    <w:rsid w:val="00A37188"/>
    <w:rsid w:val="00A371BD"/>
    <w:rsid w:val="00A372F7"/>
    <w:rsid w:val="00A37647"/>
    <w:rsid w:val="00A3770A"/>
    <w:rsid w:val="00A3791E"/>
    <w:rsid w:val="00A37DCB"/>
    <w:rsid w:val="00A37ECB"/>
    <w:rsid w:val="00A37F0D"/>
    <w:rsid w:val="00A37F1D"/>
    <w:rsid w:val="00A37F74"/>
    <w:rsid w:val="00A402F5"/>
    <w:rsid w:val="00A40311"/>
    <w:rsid w:val="00A404F3"/>
    <w:rsid w:val="00A40599"/>
    <w:rsid w:val="00A409A2"/>
    <w:rsid w:val="00A40B15"/>
    <w:rsid w:val="00A40F48"/>
    <w:rsid w:val="00A41043"/>
    <w:rsid w:val="00A411C9"/>
    <w:rsid w:val="00A4131E"/>
    <w:rsid w:val="00A41511"/>
    <w:rsid w:val="00A417FE"/>
    <w:rsid w:val="00A4181B"/>
    <w:rsid w:val="00A4196B"/>
    <w:rsid w:val="00A41ED4"/>
    <w:rsid w:val="00A41F3A"/>
    <w:rsid w:val="00A41FC1"/>
    <w:rsid w:val="00A42240"/>
    <w:rsid w:val="00A423B9"/>
    <w:rsid w:val="00A4245B"/>
    <w:rsid w:val="00A426F0"/>
    <w:rsid w:val="00A4280F"/>
    <w:rsid w:val="00A42B0B"/>
    <w:rsid w:val="00A42D44"/>
    <w:rsid w:val="00A42E22"/>
    <w:rsid w:val="00A42E82"/>
    <w:rsid w:val="00A42FE1"/>
    <w:rsid w:val="00A43002"/>
    <w:rsid w:val="00A430ED"/>
    <w:rsid w:val="00A433BD"/>
    <w:rsid w:val="00A435E5"/>
    <w:rsid w:val="00A436BF"/>
    <w:rsid w:val="00A437F2"/>
    <w:rsid w:val="00A43CC9"/>
    <w:rsid w:val="00A43DE8"/>
    <w:rsid w:val="00A43F65"/>
    <w:rsid w:val="00A43F75"/>
    <w:rsid w:val="00A441A0"/>
    <w:rsid w:val="00A44211"/>
    <w:rsid w:val="00A44290"/>
    <w:rsid w:val="00A443D5"/>
    <w:rsid w:val="00A4465D"/>
    <w:rsid w:val="00A446D0"/>
    <w:rsid w:val="00A447C8"/>
    <w:rsid w:val="00A44AF6"/>
    <w:rsid w:val="00A44B58"/>
    <w:rsid w:val="00A44D5E"/>
    <w:rsid w:val="00A44EBE"/>
    <w:rsid w:val="00A450FE"/>
    <w:rsid w:val="00A4582B"/>
    <w:rsid w:val="00A4585F"/>
    <w:rsid w:val="00A45A71"/>
    <w:rsid w:val="00A45AB0"/>
    <w:rsid w:val="00A45CFB"/>
    <w:rsid w:val="00A45EEB"/>
    <w:rsid w:val="00A461FD"/>
    <w:rsid w:val="00A46262"/>
    <w:rsid w:val="00A46466"/>
    <w:rsid w:val="00A46627"/>
    <w:rsid w:val="00A4675C"/>
    <w:rsid w:val="00A46852"/>
    <w:rsid w:val="00A46B0C"/>
    <w:rsid w:val="00A46E7F"/>
    <w:rsid w:val="00A46EC0"/>
    <w:rsid w:val="00A470A9"/>
    <w:rsid w:val="00A4712A"/>
    <w:rsid w:val="00A47239"/>
    <w:rsid w:val="00A4728B"/>
    <w:rsid w:val="00A47345"/>
    <w:rsid w:val="00A47442"/>
    <w:rsid w:val="00A4748A"/>
    <w:rsid w:val="00A475AE"/>
    <w:rsid w:val="00A4790D"/>
    <w:rsid w:val="00A47ABE"/>
    <w:rsid w:val="00A47CE3"/>
    <w:rsid w:val="00A47D1A"/>
    <w:rsid w:val="00A47F1A"/>
    <w:rsid w:val="00A47F35"/>
    <w:rsid w:val="00A501BA"/>
    <w:rsid w:val="00A502D0"/>
    <w:rsid w:val="00A50765"/>
    <w:rsid w:val="00A5084E"/>
    <w:rsid w:val="00A50BF8"/>
    <w:rsid w:val="00A50EB8"/>
    <w:rsid w:val="00A50EF4"/>
    <w:rsid w:val="00A5117A"/>
    <w:rsid w:val="00A512CB"/>
    <w:rsid w:val="00A5145C"/>
    <w:rsid w:val="00A5199A"/>
    <w:rsid w:val="00A51A0E"/>
    <w:rsid w:val="00A51A83"/>
    <w:rsid w:val="00A51FD9"/>
    <w:rsid w:val="00A521B6"/>
    <w:rsid w:val="00A521E3"/>
    <w:rsid w:val="00A52308"/>
    <w:rsid w:val="00A523E7"/>
    <w:rsid w:val="00A52558"/>
    <w:rsid w:val="00A525D5"/>
    <w:rsid w:val="00A527F6"/>
    <w:rsid w:val="00A52A6A"/>
    <w:rsid w:val="00A52AB1"/>
    <w:rsid w:val="00A52C04"/>
    <w:rsid w:val="00A52C17"/>
    <w:rsid w:val="00A52C79"/>
    <w:rsid w:val="00A52D2B"/>
    <w:rsid w:val="00A52DD7"/>
    <w:rsid w:val="00A52F91"/>
    <w:rsid w:val="00A5301E"/>
    <w:rsid w:val="00A53090"/>
    <w:rsid w:val="00A5313A"/>
    <w:rsid w:val="00A532C1"/>
    <w:rsid w:val="00A53326"/>
    <w:rsid w:val="00A53339"/>
    <w:rsid w:val="00A533E5"/>
    <w:rsid w:val="00A53462"/>
    <w:rsid w:val="00A534A7"/>
    <w:rsid w:val="00A534BF"/>
    <w:rsid w:val="00A535E0"/>
    <w:rsid w:val="00A536A4"/>
    <w:rsid w:val="00A536FC"/>
    <w:rsid w:val="00A5387C"/>
    <w:rsid w:val="00A5389D"/>
    <w:rsid w:val="00A53A3E"/>
    <w:rsid w:val="00A53A85"/>
    <w:rsid w:val="00A53ABD"/>
    <w:rsid w:val="00A53B2B"/>
    <w:rsid w:val="00A53BE3"/>
    <w:rsid w:val="00A53F25"/>
    <w:rsid w:val="00A53FC9"/>
    <w:rsid w:val="00A5404B"/>
    <w:rsid w:val="00A540E3"/>
    <w:rsid w:val="00A54353"/>
    <w:rsid w:val="00A54464"/>
    <w:rsid w:val="00A544F4"/>
    <w:rsid w:val="00A5455B"/>
    <w:rsid w:val="00A546B6"/>
    <w:rsid w:val="00A546C5"/>
    <w:rsid w:val="00A54B86"/>
    <w:rsid w:val="00A55021"/>
    <w:rsid w:val="00A550F1"/>
    <w:rsid w:val="00A55367"/>
    <w:rsid w:val="00A55489"/>
    <w:rsid w:val="00A555E5"/>
    <w:rsid w:val="00A55815"/>
    <w:rsid w:val="00A55C4C"/>
    <w:rsid w:val="00A5626E"/>
    <w:rsid w:val="00A562CF"/>
    <w:rsid w:val="00A56546"/>
    <w:rsid w:val="00A56567"/>
    <w:rsid w:val="00A56654"/>
    <w:rsid w:val="00A566E2"/>
    <w:rsid w:val="00A568D6"/>
    <w:rsid w:val="00A56975"/>
    <w:rsid w:val="00A570C4"/>
    <w:rsid w:val="00A5714A"/>
    <w:rsid w:val="00A57266"/>
    <w:rsid w:val="00A5749D"/>
    <w:rsid w:val="00A5772D"/>
    <w:rsid w:val="00A5775D"/>
    <w:rsid w:val="00A577F8"/>
    <w:rsid w:val="00A5788D"/>
    <w:rsid w:val="00A57C03"/>
    <w:rsid w:val="00A57CD4"/>
    <w:rsid w:val="00A57EEC"/>
    <w:rsid w:val="00A57F29"/>
    <w:rsid w:val="00A6002A"/>
    <w:rsid w:val="00A60037"/>
    <w:rsid w:val="00A6029F"/>
    <w:rsid w:val="00A602A6"/>
    <w:rsid w:val="00A60449"/>
    <w:rsid w:val="00A606C9"/>
    <w:rsid w:val="00A608E4"/>
    <w:rsid w:val="00A60A63"/>
    <w:rsid w:val="00A60BDB"/>
    <w:rsid w:val="00A60D3D"/>
    <w:rsid w:val="00A60ED5"/>
    <w:rsid w:val="00A61083"/>
    <w:rsid w:val="00A61364"/>
    <w:rsid w:val="00A616CA"/>
    <w:rsid w:val="00A616DB"/>
    <w:rsid w:val="00A61729"/>
    <w:rsid w:val="00A61768"/>
    <w:rsid w:val="00A61776"/>
    <w:rsid w:val="00A617BA"/>
    <w:rsid w:val="00A619FA"/>
    <w:rsid w:val="00A61EF1"/>
    <w:rsid w:val="00A62032"/>
    <w:rsid w:val="00A6206B"/>
    <w:rsid w:val="00A62332"/>
    <w:rsid w:val="00A62450"/>
    <w:rsid w:val="00A6247C"/>
    <w:rsid w:val="00A6248D"/>
    <w:rsid w:val="00A6282A"/>
    <w:rsid w:val="00A6294D"/>
    <w:rsid w:val="00A62A6C"/>
    <w:rsid w:val="00A62E79"/>
    <w:rsid w:val="00A62F67"/>
    <w:rsid w:val="00A630D9"/>
    <w:rsid w:val="00A63D25"/>
    <w:rsid w:val="00A63D67"/>
    <w:rsid w:val="00A64347"/>
    <w:rsid w:val="00A644FC"/>
    <w:rsid w:val="00A645B9"/>
    <w:rsid w:val="00A6477D"/>
    <w:rsid w:val="00A6499F"/>
    <w:rsid w:val="00A64B00"/>
    <w:rsid w:val="00A64D90"/>
    <w:rsid w:val="00A64DA0"/>
    <w:rsid w:val="00A64F9F"/>
    <w:rsid w:val="00A64FFE"/>
    <w:rsid w:val="00A65056"/>
    <w:rsid w:val="00A6526F"/>
    <w:rsid w:val="00A656A3"/>
    <w:rsid w:val="00A658A3"/>
    <w:rsid w:val="00A658C0"/>
    <w:rsid w:val="00A65ABE"/>
    <w:rsid w:val="00A65BF9"/>
    <w:rsid w:val="00A65DBF"/>
    <w:rsid w:val="00A6605E"/>
    <w:rsid w:val="00A660D6"/>
    <w:rsid w:val="00A6613B"/>
    <w:rsid w:val="00A661B9"/>
    <w:rsid w:val="00A6628E"/>
    <w:rsid w:val="00A662E6"/>
    <w:rsid w:val="00A663D7"/>
    <w:rsid w:val="00A66555"/>
    <w:rsid w:val="00A6656C"/>
    <w:rsid w:val="00A66571"/>
    <w:rsid w:val="00A668F6"/>
    <w:rsid w:val="00A6690B"/>
    <w:rsid w:val="00A669F3"/>
    <w:rsid w:val="00A66A50"/>
    <w:rsid w:val="00A66AD7"/>
    <w:rsid w:val="00A66CDD"/>
    <w:rsid w:val="00A66E6F"/>
    <w:rsid w:val="00A6708C"/>
    <w:rsid w:val="00A6765A"/>
    <w:rsid w:val="00A676BD"/>
    <w:rsid w:val="00A679A2"/>
    <w:rsid w:val="00A67CCC"/>
    <w:rsid w:val="00A67FAC"/>
    <w:rsid w:val="00A70221"/>
    <w:rsid w:val="00A70299"/>
    <w:rsid w:val="00A705C8"/>
    <w:rsid w:val="00A70710"/>
    <w:rsid w:val="00A7072B"/>
    <w:rsid w:val="00A70843"/>
    <w:rsid w:val="00A70A5D"/>
    <w:rsid w:val="00A70EB1"/>
    <w:rsid w:val="00A70F51"/>
    <w:rsid w:val="00A71152"/>
    <w:rsid w:val="00A71375"/>
    <w:rsid w:val="00A71424"/>
    <w:rsid w:val="00A714E7"/>
    <w:rsid w:val="00A717B4"/>
    <w:rsid w:val="00A71806"/>
    <w:rsid w:val="00A718F7"/>
    <w:rsid w:val="00A719BC"/>
    <w:rsid w:val="00A71B68"/>
    <w:rsid w:val="00A71BA2"/>
    <w:rsid w:val="00A71C2D"/>
    <w:rsid w:val="00A71E47"/>
    <w:rsid w:val="00A71FDF"/>
    <w:rsid w:val="00A71FE0"/>
    <w:rsid w:val="00A72243"/>
    <w:rsid w:val="00A7229D"/>
    <w:rsid w:val="00A72366"/>
    <w:rsid w:val="00A723AA"/>
    <w:rsid w:val="00A7263A"/>
    <w:rsid w:val="00A726DB"/>
    <w:rsid w:val="00A727C7"/>
    <w:rsid w:val="00A728C1"/>
    <w:rsid w:val="00A728E0"/>
    <w:rsid w:val="00A728F3"/>
    <w:rsid w:val="00A72A7F"/>
    <w:rsid w:val="00A72BF3"/>
    <w:rsid w:val="00A72CF8"/>
    <w:rsid w:val="00A72D26"/>
    <w:rsid w:val="00A72F7D"/>
    <w:rsid w:val="00A7313D"/>
    <w:rsid w:val="00A73156"/>
    <w:rsid w:val="00A73350"/>
    <w:rsid w:val="00A73481"/>
    <w:rsid w:val="00A73523"/>
    <w:rsid w:val="00A73531"/>
    <w:rsid w:val="00A73664"/>
    <w:rsid w:val="00A73673"/>
    <w:rsid w:val="00A73A18"/>
    <w:rsid w:val="00A73B25"/>
    <w:rsid w:val="00A73B9A"/>
    <w:rsid w:val="00A73D2A"/>
    <w:rsid w:val="00A73E8E"/>
    <w:rsid w:val="00A73EAD"/>
    <w:rsid w:val="00A74230"/>
    <w:rsid w:val="00A7449A"/>
    <w:rsid w:val="00A74603"/>
    <w:rsid w:val="00A7467C"/>
    <w:rsid w:val="00A7468C"/>
    <w:rsid w:val="00A7470C"/>
    <w:rsid w:val="00A74849"/>
    <w:rsid w:val="00A74AE3"/>
    <w:rsid w:val="00A74C1E"/>
    <w:rsid w:val="00A74E5C"/>
    <w:rsid w:val="00A74F6E"/>
    <w:rsid w:val="00A75027"/>
    <w:rsid w:val="00A7508C"/>
    <w:rsid w:val="00A75399"/>
    <w:rsid w:val="00A75443"/>
    <w:rsid w:val="00A755E5"/>
    <w:rsid w:val="00A75898"/>
    <w:rsid w:val="00A758CA"/>
    <w:rsid w:val="00A75BEA"/>
    <w:rsid w:val="00A75D5F"/>
    <w:rsid w:val="00A75F03"/>
    <w:rsid w:val="00A75F7B"/>
    <w:rsid w:val="00A760A4"/>
    <w:rsid w:val="00A7618A"/>
    <w:rsid w:val="00A7633D"/>
    <w:rsid w:val="00A7636E"/>
    <w:rsid w:val="00A76376"/>
    <w:rsid w:val="00A763B5"/>
    <w:rsid w:val="00A764F3"/>
    <w:rsid w:val="00A76572"/>
    <w:rsid w:val="00A7692C"/>
    <w:rsid w:val="00A76941"/>
    <w:rsid w:val="00A76A69"/>
    <w:rsid w:val="00A76B50"/>
    <w:rsid w:val="00A76B8C"/>
    <w:rsid w:val="00A76C10"/>
    <w:rsid w:val="00A76C24"/>
    <w:rsid w:val="00A76CEC"/>
    <w:rsid w:val="00A76DD3"/>
    <w:rsid w:val="00A76E29"/>
    <w:rsid w:val="00A76F6F"/>
    <w:rsid w:val="00A77045"/>
    <w:rsid w:val="00A770C4"/>
    <w:rsid w:val="00A770C9"/>
    <w:rsid w:val="00A770D7"/>
    <w:rsid w:val="00A77384"/>
    <w:rsid w:val="00A7741E"/>
    <w:rsid w:val="00A77480"/>
    <w:rsid w:val="00A77494"/>
    <w:rsid w:val="00A7749F"/>
    <w:rsid w:val="00A77530"/>
    <w:rsid w:val="00A77E3A"/>
    <w:rsid w:val="00A77EF9"/>
    <w:rsid w:val="00A8014D"/>
    <w:rsid w:val="00A8031D"/>
    <w:rsid w:val="00A80659"/>
    <w:rsid w:val="00A807A7"/>
    <w:rsid w:val="00A807C3"/>
    <w:rsid w:val="00A807D8"/>
    <w:rsid w:val="00A80813"/>
    <w:rsid w:val="00A80898"/>
    <w:rsid w:val="00A80912"/>
    <w:rsid w:val="00A8097F"/>
    <w:rsid w:val="00A80B4F"/>
    <w:rsid w:val="00A80C74"/>
    <w:rsid w:val="00A80EF7"/>
    <w:rsid w:val="00A80F59"/>
    <w:rsid w:val="00A8117F"/>
    <w:rsid w:val="00A811E1"/>
    <w:rsid w:val="00A81331"/>
    <w:rsid w:val="00A81879"/>
    <w:rsid w:val="00A8191C"/>
    <w:rsid w:val="00A81D50"/>
    <w:rsid w:val="00A81E6F"/>
    <w:rsid w:val="00A81EA2"/>
    <w:rsid w:val="00A821BE"/>
    <w:rsid w:val="00A821D8"/>
    <w:rsid w:val="00A822D2"/>
    <w:rsid w:val="00A8242D"/>
    <w:rsid w:val="00A82726"/>
    <w:rsid w:val="00A82C75"/>
    <w:rsid w:val="00A82D3B"/>
    <w:rsid w:val="00A82D60"/>
    <w:rsid w:val="00A82E27"/>
    <w:rsid w:val="00A82EF2"/>
    <w:rsid w:val="00A83263"/>
    <w:rsid w:val="00A83892"/>
    <w:rsid w:val="00A838A4"/>
    <w:rsid w:val="00A839F2"/>
    <w:rsid w:val="00A83A58"/>
    <w:rsid w:val="00A83CE4"/>
    <w:rsid w:val="00A83F2D"/>
    <w:rsid w:val="00A83FFB"/>
    <w:rsid w:val="00A84025"/>
    <w:rsid w:val="00A84043"/>
    <w:rsid w:val="00A840CA"/>
    <w:rsid w:val="00A8417C"/>
    <w:rsid w:val="00A8433F"/>
    <w:rsid w:val="00A844E7"/>
    <w:rsid w:val="00A8464F"/>
    <w:rsid w:val="00A8473E"/>
    <w:rsid w:val="00A8491A"/>
    <w:rsid w:val="00A84973"/>
    <w:rsid w:val="00A84A5A"/>
    <w:rsid w:val="00A84BFC"/>
    <w:rsid w:val="00A84C75"/>
    <w:rsid w:val="00A84CE8"/>
    <w:rsid w:val="00A84D9C"/>
    <w:rsid w:val="00A851E1"/>
    <w:rsid w:val="00A8527B"/>
    <w:rsid w:val="00A854FA"/>
    <w:rsid w:val="00A856E7"/>
    <w:rsid w:val="00A85829"/>
    <w:rsid w:val="00A8593E"/>
    <w:rsid w:val="00A85951"/>
    <w:rsid w:val="00A85EC7"/>
    <w:rsid w:val="00A860F7"/>
    <w:rsid w:val="00A86107"/>
    <w:rsid w:val="00A861A2"/>
    <w:rsid w:val="00A861D2"/>
    <w:rsid w:val="00A8632A"/>
    <w:rsid w:val="00A86367"/>
    <w:rsid w:val="00A8649A"/>
    <w:rsid w:val="00A864E6"/>
    <w:rsid w:val="00A86D86"/>
    <w:rsid w:val="00A86E66"/>
    <w:rsid w:val="00A86E8C"/>
    <w:rsid w:val="00A872B0"/>
    <w:rsid w:val="00A87662"/>
    <w:rsid w:val="00A876D1"/>
    <w:rsid w:val="00A87966"/>
    <w:rsid w:val="00A87DE4"/>
    <w:rsid w:val="00A87F70"/>
    <w:rsid w:val="00A90000"/>
    <w:rsid w:val="00A90225"/>
    <w:rsid w:val="00A9023F"/>
    <w:rsid w:val="00A905A3"/>
    <w:rsid w:val="00A905D5"/>
    <w:rsid w:val="00A906D5"/>
    <w:rsid w:val="00A909BD"/>
    <w:rsid w:val="00A90AB2"/>
    <w:rsid w:val="00A90DB9"/>
    <w:rsid w:val="00A90E25"/>
    <w:rsid w:val="00A90F17"/>
    <w:rsid w:val="00A90FB8"/>
    <w:rsid w:val="00A9112E"/>
    <w:rsid w:val="00A914C8"/>
    <w:rsid w:val="00A916AC"/>
    <w:rsid w:val="00A916FD"/>
    <w:rsid w:val="00A91A02"/>
    <w:rsid w:val="00A91ABC"/>
    <w:rsid w:val="00A91B2E"/>
    <w:rsid w:val="00A91C53"/>
    <w:rsid w:val="00A91DB8"/>
    <w:rsid w:val="00A91EA7"/>
    <w:rsid w:val="00A91FAE"/>
    <w:rsid w:val="00A91FC5"/>
    <w:rsid w:val="00A921E1"/>
    <w:rsid w:val="00A92383"/>
    <w:rsid w:val="00A926E3"/>
    <w:rsid w:val="00A92834"/>
    <w:rsid w:val="00A92883"/>
    <w:rsid w:val="00A92909"/>
    <w:rsid w:val="00A92AC0"/>
    <w:rsid w:val="00A92AF8"/>
    <w:rsid w:val="00A92C86"/>
    <w:rsid w:val="00A92E11"/>
    <w:rsid w:val="00A92E50"/>
    <w:rsid w:val="00A92EB7"/>
    <w:rsid w:val="00A92F12"/>
    <w:rsid w:val="00A92FDB"/>
    <w:rsid w:val="00A93088"/>
    <w:rsid w:val="00A93356"/>
    <w:rsid w:val="00A93379"/>
    <w:rsid w:val="00A933CC"/>
    <w:rsid w:val="00A93413"/>
    <w:rsid w:val="00A93567"/>
    <w:rsid w:val="00A93584"/>
    <w:rsid w:val="00A93799"/>
    <w:rsid w:val="00A938A1"/>
    <w:rsid w:val="00A938CD"/>
    <w:rsid w:val="00A93A84"/>
    <w:rsid w:val="00A93D6F"/>
    <w:rsid w:val="00A93D75"/>
    <w:rsid w:val="00A93DE2"/>
    <w:rsid w:val="00A93E85"/>
    <w:rsid w:val="00A93ECF"/>
    <w:rsid w:val="00A93FA9"/>
    <w:rsid w:val="00A940BE"/>
    <w:rsid w:val="00A94246"/>
    <w:rsid w:val="00A949EA"/>
    <w:rsid w:val="00A94BE4"/>
    <w:rsid w:val="00A950AC"/>
    <w:rsid w:val="00A9543D"/>
    <w:rsid w:val="00A954BE"/>
    <w:rsid w:val="00A9561E"/>
    <w:rsid w:val="00A9574A"/>
    <w:rsid w:val="00A95842"/>
    <w:rsid w:val="00A95D24"/>
    <w:rsid w:val="00A960CD"/>
    <w:rsid w:val="00A9611C"/>
    <w:rsid w:val="00A961F4"/>
    <w:rsid w:val="00A962AD"/>
    <w:rsid w:val="00A962C9"/>
    <w:rsid w:val="00A96315"/>
    <w:rsid w:val="00A96427"/>
    <w:rsid w:val="00A9672C"/>
    <w:rsid w:val="00A9685C"/>
    <w:rsid w:val="00A96FBC"/>
    <w:rsid w:val="00A97320"/>
    <w:rsid w:val="00A97378"/>
    <w:rsid w:val="00A9737D"/>
    <w:rsid w:val="00A9769F"/>
    <w:rsid w:val="00A976B6"/>
    <w:rsid w:val="00A97817"/>
    <w:rsid w:val="00A97C10"/>
    <w:rsid w:val="00A97FB5"/>
    <w:rsid w:val="00AA0020"/>
    <w:rsid w:val="00AA0470"/>
    <w:rsid w:val="00AA0508"/>
    <w:rsid w:val="00AA05F6"/>
    <w:rsid w:val="00AA0D18"/>
    <w:rsid w:val="00AA0FFB"/>
    <w:rsid w:val="00AA11B9"/>
    <w:rsid w:val="00AA1304"/>
    <w:rsid w:val="00AA131C"/>
    <w:rsid w:val="00AA13BD"/>
    <w:rsid w:val="00AA13C3"/>
    <w:rsid w:val="00AA1445"/>
    <w:rsid w:val="00AA1653"/>
    <w:rsid w:val="00AA1868"/>
    <w:rsid w:val="00AA1962"/>
    <w:rsid w:val="00AA1B98"/>
    <w:rsid w:val="00AA1D62"/>
    <w:rsid w:val="00AA1DD1"/>
    <w:rsid w:val="00AA1DF5"/>
    <w:rsid w:val="00AA1E4C"/>
    <w:rsid w:val="00AA1F66"/>
    <w:rsid w:val="00AA22EB"/>
    <w:rsid w:val="00AA2398"/>
    <w:rsid w:val="00AA23AE"/>
    <w:rsid w:val="00AA2483"/>
    <w:rsid w:val="00AA24F2"/>
    <w:rsid w:val="00AA25A1"/>
    <w:rsid w:val="00AA2648"/>
    <w:rsid w:val="00AA281E"/>
    <w:rsid w:val="00AA2A2F"/>
    <w:rsid w:val="00AA2B8E"/>
    <w:rsid w:val="00AA2D43"/>
    <w:rsid w:val="00AA3043"/>
    <w:rsid w:val="00AA3182"/>
    <w:rsid w:val="00AA3230"/>
    <w:rsid w:val="00AA33E2"/>
    <w:rsid w:val="00AA3485"/>
    <w:rsid w:val="00AA354E"/>
    <w:rsid w:val="00AA357B"/>
    <w:rsid w:val="00AA36F4"/>
    <w:rsid w:val="00AA3847"/>
    <w:rsid w:val="00AA397F"/>
    <w:rsid w:val="00AA3998"/>
    <w:rsid w:val="00AA3BF9"/>
    <w:rsid w:val="00AA40A0"/>
    <w:rsid w:val="00AA41B0"/>
    <w:rsid w:val="00AA42B5"/>
    <w:rsid w:val="00AA44AD"/>
    <w:rsid w:val="00AA488C"/>
    <w:rsid w:val="00AA4A17"/>
    <w:rsid w:val="00AA4ABA"/>
    <w:rsid w:val="00AA4D25"/>
    <w:rsid w:val="00AA4D5B"/>
    <w:rsid w:val="00AA4EC8"/>
    <w:rsid w:val="00AA5309"/>
    <w:rsid w:val="00AA5453"/>
    <w:rsid w:val="00AA5583"/>
    <w:rsid w:val="00AA562D"/>
    <w:rsid w:val="00AA574E"/>
    <w:rsid w:val="00AA57FF"/>
    <w:rsid w:val="00AA5811"/>
    <w:rsid w:val="00AA59C0"/>
    <w:rsid w:val="00AA5B3B"/>
    <w:rsid w:val="00AA5D9E"/>
    <w:rsid w:val="00AA5DF9"/>
    <w:rsid w:val="00AA5EA6"/>
    <w:rsid w:val="00AA6156"/>
    <w:rsid w:val="00AA61ED"/>
    <w:rsid w:val="00AA6241"/>
    <w:rsid w:val="00AA6417"/>
    <w:rsid w:val="00AA642E"/>
    <w:rsid w:val="00AA6450"/>
    <w:rsid w:val="00AA662F"/>
    <w:rsid w:val="00AA6A31"/>
    <w:rsid w:val="00AA6AB9"/>
    <w:rsid w:val="00AA6BA7"/>
    <w:rsid w:val="00AA6BAB"/>
    <w:rsid w:val="00AA6F2F"/>
    <w:rsid w:val="00AA71F3"/>
    <w:rsid w:val="00AA7311"/>
    <w:rsid w:val="00AA744D"/>
    <w:rsid w:val="00AA74C2"/>
    <w:rsid w:val="00AA754D"/>
    <w:rsid w:val="00AA7681"/>
    <w:rsid w:val="00AA7A35"/>
    <w:rsid w:val="00AA7AD3"/>
    <w:rsid w:val="00AA7D38"/>
    <w:rsid w:val="00AA7E9A"/>
    <w:rsid w:val="00AB016A"/>
    <w:rsid w:val="00AB01F3"/>
    <w:rsid w:val="00AB057D"/>
    <w:rsid w:val="00AB05A4"/>
    <w:rsid w:val="00AB0AFF"/>
    <w:rsid w:val="00AB0C10"/>
    <w:rsid w:val="00AB0D99"/>
    <w:rsid w:val="00AB0F9D"/>
    <w:rsid w:val="00AB10D0"/>
    <w:rsid w:val="00AB1265"/>
    <w:rsid w:val="00AB13C8"/>
    <w:rsid w:val="00AB14D1"/>
    <w:rsid w:val="00AB1515"/>
    <w:rsid w:val="00AB18C9"/>
    <w:rsid w:val="00AB19AA"/>
    <w:rsid w:val="00AB19C8"/>
    <w:rsid w:val="00AB1A59"/>
    <w:rsid w:val="00AB1B09"/>
    <w:rsid w:val="00AB1B28"/>
    <w:rsid w:val="00AB1C25"/>
    <w:rsid w:val="00AB1D4B"/>
    <w:rsid w:val="00AB1EDF"/>
    <w:rsid w:val="00AB1F9D"/>
    <w:rsid w:val="00AB1FAD"/>
    <w:rsid w:val="00AB21E2"/>
    <w:rsid w:val="00AB23C6"/>
    <w:rsid w:val="00AB23E9"/>
    <w:rsid w:val="00AB242D"/>
    <w:rsid w:val="00AB2469"/>
    <w:rsid w:val="00AB2694"/>
    <w:rsid w:val="00AB276A"/>
    <w:rsid w:val="00AB2815"/>
    <w:rsid w:val="00AB2861"/>
    <w:rsid w:val="00AB28EF"/>
    <w:rsid w:val="00AB2B80"/>
    <w:rsid w:val="00AB2C38"/>
    <w:rsid w:val="00AB2E08"/>
    <w:rsid w:val="00AB2E76"/>
    <w:rsid w:val="00AB2ED1"/>
    <w:rsid w:val="00AB302A"/>
    <w:rsid w:val="00AB3093"/>
    <w:rsid w:val="00AB32C1"/>
    <w:rsid w:val="00AB32DF"/>
    <w:rsid w:val="00AB343C"/>
    <w:rsid w:val="00AB3768"/>
    <w:rsid w:val="00AB37D3"/>
    <w:rsid w:val="00AB3936"/>
    <w:rsid w:val="00AB3AD6"/>
    <w:rsid w:val="00AB3BE0"/>
    <w:rsid w:val="00AB3C5F"/>
    <w:rsid w:val="00AB42C8"/>
    <w:rsid w:val="00AB45CF"/>
    <w:rsid w:val="00AB467C"/>
    <w:rsid w:val="00AB46A5"/>
    <w:rsid w:val="00AB46D4"/>
    <w:rsid w:val="00AB474E"/>
    <w:rsid w:val="00AB4897"/>
    <w:rsid w:val="00AB48C8"/>
    <w:rsid w:val="00AB4953"/>
    <w:rsid w:val="00AB4B8E"/>
    <w:rsid w:val="00AB4BA1"/>
    <w:rsid w:val="00AB4D61"/>
    <w:rsid w:val="00AB4DC0"/>
    <w:rsid w:val="00AB4EA8"/>
    <w:rsid w:val="00AB5037"/>
    <w:rsid w:val="00AB50B1"/>
    <w:rsid w:val="00AB5110"/>
    <w:rsid w:val="00AB51DA"/>
    <w:rsid w:val="00AB5381"/>
    <w:rsid w:val="00AB55A9"/>
    <w:rsid w:val="00AB563F"/>
    <w:rsid w:val="00AB57BD"/>
    <w:rsid w:val="00AB5960"/>
    <w:rsid w:val="00AB59A1"/>
    <w:rsid w:val="00AB5ACE"/>
    <w:rsid w:val="00AB5B7D"/>
    <w:rsid w:val="00AB5CDA"/>
    <w:rsid w:val="00AB604B"/>
    <w:rsid w:val="00AB60B9"/>
    <w:rsid w:val="00AB6132"/>
    <w:rsid w:val="00AB63A7"/>
    <w:rsid w:val="00AB6449"/>
    <w:rsid w:val="00AB6924"/>
    <w:rsid w:val="00AB6934"/>
    <w:rsid w:val="00AB6A75"/>
    <w:rsid w:val="00AB6B81"/>
    <w:rsid w:val="00AB6C37"/>
    <w:rsid w:val="00AB6F83"/>
    <w:rsid w:val="00AB7101"/>
    <w:rsid w:val="00AB7473"/>
    <w:rsid w:val="00AB757E"/>
    <w:rsid w:val="00AB76E9"/>
    <w:rsid w:val="00AB76EE"/>
    <w:rsid w:val="00AB7785"/>
    <w:rsid w:val="00AB78C6"/>
    <w:rsid w:val="00AB7960"/>
    <w:rsid w:val="00AB7A99"/>
    <w:rsid w:val="00AB7BB2"/>
    <w:rsid w:val="00AB7C8D"/>
    <w:rsid w:val="00AB7E92"/>
    <w:rsid w:val="00AB7F82"/>
    <w:rsid w:val="00AC0454"/>
    <w:rsid w:val="00AC0487"/>
    <w:rsid w:val="00AC0503"/>
    <w:rsid w:val="00AC054B"/>
    <w:rsid w:val="00AC0761"/>
    <w:rsid w:val="00AC081C"/>
    <w:rsid w:val="00AC0877"/>
    <w:rsid w:val="00AC09DC"/>
    <w:rsid w:val="00AC0A25"/>
    <w:rsid w:val="00AC0AA4"/>
    <w:rsid w:val="00AC0CCF"/>
    <w:rsid w:val="00AC0D1B"/>
    <w:rsid w:val="00AC0F9B"/>
    <w:rsid w:val="00AC10C0"/>
    <w:rsid w:val="00AC118E"/>
    <w:rsid w:val="00AC12BC"/>
    <w:rsid w:val="00AC12D2"/>
    <w:rsid w:val="00AC16F1"/>
    <w:rsid w:val="00AC1742"/>
    <w:rsid w:val="00AC1781"/>
    <w:rsid w:val="00AC19EA"/>
    <w:rsid w:val="00AC19FF"/>
    <w:rsid w:val="00AC1ACF"/>
    <w:rsid w:val="00AC1C35"/>
    <w:rsid w:val="00AC1CC5"/>
    <w:rsid w:val="00AC1DF7"/>
    <w:rsid w:val="00AC1E8D"/>
    <w:rsid w:val="00AC201E"/>
    <w:rsid w:val="00AC20E2"/>
    <w:rsid w:val="00AC2132"/>
    <w:rsid w:val="00AC2157"/>
    <w:rsid w:val="00AC2245"/>
    <w:rsid w:val="00AC22BD"/>
    <w:rsid w:val="00AC2339"/>
    <w:rsid w:val="00AC265A"/>
    <w:rsid w:val="00AC2817"/>
    <w:rsid w:val="00AC28A8"/>
    <w:rsid w:val="00AC2DE1"/>
    <w:rsid w:val="00AC2EB1"/>
    <w:rsid w:val="00AC305D"/>
    <w:rsid w:val="00AC30F0"/>
    <w:rsid w:val="00AC316F"/>
    <w:rsid w:val="00AC328E"/>
    <w:rsid w:val="00AC3582"/>
    <w:rsid w:val="00AC35B9"/>
    <w:rsid w:val="00AC3988"/>
    <w:rsid w:val="00AC3B24"/>
    <w:rsid w:val="00AC3B74"/>
    <w:rsid w:val="00AC3C24"/>
    <w:rsid w:val="00AC3E61"/>
    <w:rsid w:val="00AC40DD"/>
    <w:rsid w:val="00AC43DF"/>
    <w:rsid w:val="00AC46BC"/>
    <w:rsid w:val="00AC4717"/>
    <w:rsid w:val="00AC47C9"/>
    <w:rsid w:val="00AC48AE"/>
    <w:rsid w:val="00AC4C17"/>
    <w:rsid w:val="00AC4F20"/>
    <w:rsid w:val="00AC4F9B"/>
    <w:rsid w:val="00AC5039"/>
    <w:rsid w:val="00AC50FF"/>
    <w:rsid w:val="00AC5450"/>
    <w:rsid w:val="00AC54DB"/>
    <w:rsid w:val="00AC5724"/>
    <w:rsid w:val="00AC58A4"/>
    <w:rsid w:val="00AC58BD"/>
    <w:rsid w:val="00AC58D6"/>
    <w:rsid w:val="00AC5B63"/>
    <w:rsid w:val="00AC5BB1"/>
    <w:rsid w:val="00AC5DE1"/>
    <w:rsid w:val="00AC5E2D"/>
    <w:rsid w:val="00AC5E92"/>
    <w:rsid w:val="00AC5F58"/>
    <w:rsid w:val="00AC6093"/>
    <w:rsid w:val="00AC627A"/>
    <w:rsid w:val="00AC63FB"/>
    <w:rsid w:val="00AC659F"/>
    <w:rsid w:val="00AC664C"/>
    <w:rsid w:val="00AC68C2"/>
    <w:rsid w:val="00AC6B38"/>
    <w:rsid w:val="00AC6C6A"/>
    <w:rsid w:val="00AC6D7C"/>
    <w:rsid w:val="00AC72B5"/>
    <w:rsid w:val="00AC7518"/>
    <w:rsid w:val="00AC75A8"/>
    <w:rsid w:val="00AC771E"/>
    <w:rsid w:val="00AC773D"/>
    <w:rsid w:val="00AC7AAD"/>
    <w:rsid w:val="00AC7B7A"/>
    <w:rsid w:val="00AC7BB4"/>
    <w:rsid w:val="00AC7BCA"/>
    <w:rsid w:val="00AC7C22"/>
    <w:rsid w:val="00AC7C37"/>
    <w:rsid w:val="00AC7D5F"/>
    <w:rsid w:val="00AD00E7"/>
    <w:rsid w:val="00AD0209"/>
    <w:rsid w:val="00AD09AD"/>
    <w:rsid w:val="00AD0D98"/>
    <w:rsid w:val="00AD0DE6"/>
    <w:rsid w:val="00AD0FAF"/>
    <w:rsid w:val="00AD1349"/>
    <w:rsid w:val="00AD14AB"/>
    <w:rsid w:val="00AD15C7"/>
    <w:rsid w:val="00AD170C"/>
    <w:rsid w:val="00AD1B86"/>
    <w:rsid w:val="00AD1CB1"/>
    <w:rsid w:val="00AD1EB4"/>
    <w:rsid w:val="00AD1EE4"/>
    <w:rsid w:val="00AD2269"/>
    <w:rsid w:val="00AD2282"/>
    <w:rsid w:val="00AD2A24"/>
    <w:rsid w:val="00AD2B75"/>
    <w:rsid w:val="00AD2EA1"/>
    <w:rsid w:val="00AD2F0A"/>
    <w:rsid w:val="00AD30FC"/>
    <w:rsid w:val="00AD312D"/>
    <w:rsid w:val="00AD32AF"/>
    <w:rsid w:val="00AD3954"/>
    <w:rsid w:val="00AD3ABB"/>
    <w:rsid w:val="00AD3CE4"/>
    <w:rsid w:val="00AD3DF9"/>
    <w:rsid w:val="00AD3F23"/>
    <w:rsid w:val="00AD3FF9"/>
    <w:rsid w:val="00AD429D"/>
    <w:rsid w:val="00AD42F7"/>
    <w:rsid w:val="00AD4434"/>
    <w:rsid w:val="00AD4506"/>
    <w:rsid w:val="00AD45C1"/>
    <w:rsid w:val="00AD46BE"/>
    <w:rsid w:val="00AD482F"/>
    <w:rsid w:val="00AD4863"/>
    <w:rsid w:val="00AD48CB"/>
    <w:rsid w:val="00AD4AEE"/>
    <w:rsid w:val="00AD4B5B"/>
    <w:rsid w:val="00AD4DD2"/>
    <w:rsid w:val="00AD4FA8"/>
    <w:rsid w:val="00AD504B"/>
    <w:rsid w:val="00AD5104"/>
    <w:rsid w:val="00AD52BA"/>
    <w:rsid w:val="00AD536E"/>
    <w:rsid w:val="00AD5587"/>
    <w:rsid w:val="00AD55C9"/>
    <w:rsid w:val="00AD57F5"/>
    <w:rsid w:val="00AD57F7"/>
    <w:rsid w:val="00AD588F"/>
    <w:rsid w:val="00AD58AA"/>
    <w:rsid w:val="00AD5A8C"/>
    <w:rsid w:val="00AD5B9B"/>
    <w:rsid w:val="00AD5BBA"/>
    <w:rsid w:val="00AD5C9B"/>
    <w:rsid w:val="00AD5D70"/>
    <w:rsid w:val="00AD5FC9"/>
    <w:rsid w:val="00AD62C3"/>
    <w:rsid w:val="00AD635A"/>
    <w:rsid w:val="00AD6478"/>
    <w:rsid w:val="00AD64EA"/>
    <w:rsid w:val="00AD6591"/>
    <w:rsid w:val="00AD6BED"/>
    <w:rsid w:val="00AD6EAC"/>
    <w:rsid w:val="00AD71D0"/>
    <w:rsid w:val="00AD71EB"/>
    <w:rsid w:val="00AD71F8"/>
    <w:rsid w:val="00AD72D3"/>
    <w:rsid w:val="00AD762E"/>
    <w:rsid w:val="00AD773A"/>
    <w:rsid w:val="00AD77D6"/>
    <w:rsid w:val="00AD7862"/>
    <w:rsid w:val="00AD7BE3"/>
    <w:rsid w:val="00AD7D31"/>
    <w:rsid w:val="00AD7E41"/>
    <w:rsid w:val="00AD7FA3"/>
    <w:rsid w:val="00AD7FBC"/>
    <w:rsid w:val="00AE00DE"/>
    <w:rsid w:val="00AE0147"/>
    <w:rsid w:val="00AE0637"/>
    <w:rsid w:val="00AE07F1"/>
    <w:rsid w:val="00AE08BA"/>
    <w:rsid w:val="00AE09CD"/>
    <w:rsid w:val="00AE0B21"/>
    <w:rsid w:val="00AE0B2D"/>
    <w:rsid w:val="00AE0FEC"/>
    <w:rsid w:val="00AE10ED"/>
    <w:rsid w:val="00AE12B5"/>
    <w:rsid w:val="00AE142C"/>
    <w:rsid w:val="00AE1872"/>
    <w:rsid w:val="00AE189E"/>
    <w:rsid w:val="00AE18BA"/>
    <w:rsid w:val="00AE1A48"/>
    <w:rsid w:val="00AE1D5A"/>
    <w:rsid w:val="00AE205E"/>
    <w:rsid w:val="00AE2194"/>
    <w:rsid w:val="00AE21F5"/>
    <w:rsid w:val="00AE2238"/>
    <w:rsid w:val="00AE22EC"/>
    <w:rsid w:val="00AE2489"/>
    <w:rsid w:val="00AE2739"/>
    <w:rsid w:val="00AE283F"/>
    <w:rsid w:val="00AE2931"/>
    <w:rsid w:val="00AE297D"/>
    <w:rsid w:val="00AE2A73"/>
    <w:rsid w:val="00AE2AD5"/>
    <w:rsid w:val="00AE2DBE"/>
    <w:rsid w:val="00AE2EE0"/>
    <w:rsid w:val="00AE3163"/>
    <w:rsid w:val="00AE3206"/>
    <w:rsid w:val="00AE3489"/>
    <w:rsid w:val="00AE370B"/>
    <w:rsid w:val="00AE3E17"/>
    <w:rsid w:val="00AE3E4F"/>
    <w:rsid w:val="00AE411E"/>
    <w:rsid w:val="00AE419B"/>
    <w:rsid w:val="00AE4422"/>
    <w:rsid w:val="00AE4425"/>
    <w:rsid w:val="00AE45A4"/>
    <w:rsid w:val="00AE45B2"/>
    <w:rsid w:val="00AE462C"/>
    <w:rsid w:val="00AE466E"/>
    <w:rsid w:val="00AE4746"/>
    <w:rsid w:val="00AE47C8"/>
    <w:rsid w:val="00AE47F0"/>
    <w:rsid w:val="00AE4815"/>
    <w:rsid w:val="00AE486E"/>
    <w:rsid w:val="00AE4883"/>
    <w:rsid w:val="00AE4C7B"/>
    <w:rsid w:val="00AE4CB0"/>
    <w:rsid w:val="00AE4EFB"/>
    <w:rsid w:val="00AE5022"/>
    <w:rsid w:val="00AE504E"/>
    <w:rsid w:val="00AE50E4"/>
    <w:rsid w:val="00AE51F1"/>
    <w:rsid w:val="00AE54D5"/>
    <w:rsid w:val="00AE551C"/>
    <w:rsid w:val="00AE5936"/>
    <w:rsid w:val="00AE608B"/>
    <w:rsid w:val="00AE609F"/>
    <w:rsid w:val="00AE618F"/>
    <w:rsid w:val="00AE619B"/>
    <w:rsid w:val="00AE61E0"/>
    <w:rsid w:val="00AE62E1"/>
    <w:rsid w:val="00AE6408"/>
    <w:rsid w:val="00AE6586"/>
    <w:rsid w:val="00AE6881"/>
    <w:rsid w:val="00AE6AC5"/>
    <w:rsid w:val="00AE6E6E"/>
    <w:rsid w:val="00AE6EEE"/>
    <w:rsid w:val="00AE6F53"/>
    <w:rsid w:val="00AE7012"/>
    <w:rsid w:val="00AE7036"/>
    <w:rsid w:val="00AE7109"/>
    <w:rsid w:val="00AE71C9"/>
    <w:rsid w:val="00AE723F"/>
    <w:rsid w:val="00AE7318"/>
    <w:rsid w:val="00AE73AE"/>
    <w:rsid w:val="00AE7468"/>
    <w:rsid w:val="00AE74E2"/>
    <w:rsid w:val="00AE76A5"/>
    <w:rsid w:val="00AE77B6"/>
    <w:rsid w:val="00AE781C"/>
    <w:rsid w:val="00AE794B"/>
    <w:rsid w:val="00AE7D27"/>
    <w:rsid w:val="00AE7E50"/>
    <w:rsid w:val="00AF0024"/>
    <w:rsid w:val="00AF0189"/>
    <w:rsid w:val="00AF0211"/>
    <w:rsid w:val="00AF0237"/>
    <w:rsid w:val="00AF038F"/>
    <w:rsid w:val="00AF053B"/>
    <w:rsid w:val="00AF08A2"/>
    <w:rsid w:val="00AF090F"/>
    <w:rsid w:val="00AF0C4A"/>
    <w:rsid w:val="00AF0CE8"/>
    <w:rsid w:val="00AF0D7A"/>
    <w:rsid w:val="00AF0E1B"/>
    <w:rsid w:val="00AF0FCA"/>
    <w:rsid w:val="00AF1289"/>
    <w:rsid w:val="00AF14C4"/>
    <w:rsid w:val="00AF1536"/>
    <w:rsid w:val="00AF160E"/>
    <w:rsid w:val="00AF165C"/>
    <w:rsid w:val="00AF1E66"/>
    <w:rsid w:val="00AF2057"/>
    <w:rsid w:val="00AF22C1"/>
    <w:rsid w:val="00AF2359"/>
    <w:rsid w:val="00AF277C"/>
    <w:rsid w:val="00AF2A71"/>
    <w:rsid w:val="00AF2B0D"/>
    <w:rsid w:val="00AF2B45"/>
    <w:rsid w:val="00AF2D4C"/>
    <w:rsid w:val="00AF2ECB"/>
    <w:rsid w:val="00AF2F53"/>
    <w:rsid w:val="00AF3041"/>
    <w:rsid w:val="00AF3122"/>
    <w:rsid w:val="00AF3163"/>
    <w:rsid w:val="00AF31EA"/>
    <w:rsid w:val="00AF33AF"/>
    <w:rsid w:val="00AF34D4"/>
    <w:rsid w:val="00AF3504"/>
    <w:rsid w:val="00AF3807"/>
    <w:rsid w:val="00AF3D0F"/>
    <w:rsid w:val="00AF3D25"/>
    <w:rsid w:val="00AF3E1B"/>
    <w:rsid w:val="00AF400F"/>
    <w:rsid w:val="00AF4097"/>
    <w:rsid w:val="00AF44EF"/>
    <w:rsid w:val="00AF45D3"/>
    <w:rsid w:val="00AF4AFE"/>
    <w:rsid w:val="00AF4B0A"/>
    <w:rsid w:val="00AF4E45"/>
    <w:rsid w:val="00AF4E89"/>
    <w:rsid w:val="00AF4F93"/>
    <w:rsid w:val="00AF5190"/>
    <w:rsid w:val="00AF56E7"/>
    <w:rsid w:val="00AF5A37"/>
    <w:rsid w:val="00AF5ACF"/>
    <w:rsid w:val="00AF5E62"/>
    <w:rsid w:val="00AF5E76"/>
    <w:rsid w:val="00AF5EF3"/>
    <w:rsid w:val="00AF6214"/>
    <w:rsid w:val="00AF62B7"/>
    <w:rsid w:val="00AF6330"/>
    <w:rsid w:val="00AF66DC"/>
    <w:rsid w:val="00AF678D"/>
    <w:rsid w:val="00AF67E7"/>
    <w:rsid w:val="00AF686F"/>
    <w:rsid w:val="00AF69BD"/>
    <w:rsid w:val="00AF6A63"/>
    <w:rsid w:val="00AF6AD4"/>
    <w:rsid w:val="00AF6FC9"/>
    <w:rsid w:val="00AF705B"/>
    <w:rsid w:val="00AF70F2"/>
    <w:rsid w:val="00AF77DA"/>
    <w:rsid w:val="00AF783E"/>
    <w:rsid w:val="00AF7C12"/>
    <w:rsid w:val="00AF7C59"/>
    <w:rsid w:val="00AF7CCE"/>
    <w:rsid w:val="00AF7E58"/>
    <w:rsid w:val="00AF7F12"/>
    <w:rsid w:val="00B00021"/>
    <w:rsid w:val="00B00228"/>
    <w:rsid w:val="00B00282"/>
    <w:rsid w:val="00B002EB"/>
    <w:rsid w:val="00B005E2"/>
    <w:rsid w:val="00B00A26"/>
    <w:rsid w:val="00B00A6E"/>
    <w:rsid w:val="00B00AAD"/>
    <w:rsid w:val="00B00AD2"/>
    <w:rsid w:val="00B00B3D"/>
    <w:rsid w:val="00B00D31"/>
    <w:rsid w:val="00B00DC3"/>
    <w:rsid w:val="00B00FB8"/>
    <w:rsid w:val="00B011AE"/>
    <w:rsid w:val="00B011AF"/>
    <w:rsid w:val="00B011D3"/>
    <w:rsid w:val="00B01231"/>
    <w:rsid w:val="00B0135B"/>
    <w:rsid w:val="00B0135F"/>
    <w:rsid w:val="00B0159C"/>
    <w:rsid w:val="00B016B1"/>
    <w:rsid w:val="00B017D5"/>
    <w:rsid w:val="00B018A3"/>
    <w:rsid w:val="00B018C9"/>
    <w:rsid w:val="00B01A99"/>
    <w:rsid w:val="00B01B53"/>
    <w:rsid w:val="00B01C80"/>
    <w:rsid w:val="00B01F62"/>
    <w:rsid w:val="00B01FF7"/>
    <w:rsid w:val="00B02232"/>
    <w:rsid w:val="00B0250F"/>
    <w:rsid w:val="00B025D8"/>
    <w:rsid w:val="00B0262F"/>
    <w:rsid w:val="00B02691"/>
    <w:rsid w:val="00B0275D"/>
    <w:rsid w:val="00B02998"/>
    <w:rsid w:val="00B02A12"/>
    <w:rsid w:val="00B02E2B"/>
    <w:rsid w:val="00B02F4F"/>
    <w:rsid w:val="00B03086"/>
    <w:rsid w:val="00B0312D"/>
    <w:rsid w:val="00B03423"/>
    <w:rsid w:val="00B03498"/>
    <w:rsid w:val="00B035F0"/>
    <w:rsid w:val="00B037E4"/>
    <w:rsid w:val="00B03AEC"/>
    <w:rsid w:val="00B03C08"/>
    <w:rsid w:val="00B03C78"/>
    <w:rsid w:val="00B03CDD"/>
    <w:rsid w:val="00B03D09"/>
    <w:rsid w:val="00B03E2C"/>
    <w:rsid w:val="00B040DA"/>
    <w:rsid w:val="00B041BC"/>
    <w:rsid w:val="00B04271"/>
    <w:rsid w:val="00B045B2"/>
    <w:rsid w:val="00B047CD"/>
    <w:rsid w:val="00B04910"/>
    <w:rsid w:val="00B04F36"/>
    <w:rsid w:val="00B04F91"/>
    <w:rsid w:val="00B0525B"/>
    <w:rsid w:val="00B05299"/>
    <w:rsid w:val="00B053EB"/>
    <w:rsid w:val="00B0548B"/>
    <w:rsid w:val="00B0564E"/>
    <w:rsid w:val="00B0574E"/>
    <w:rsid w:val="00B05764"/>
    <w:rsid w:val="00B05787"/>
    <w:rsid w:val="00B05912"/>
    <w:rsid w:val="00B05B14"/>
    <w:rsid w:val="00B05B35"/>
    <w:rsid w:val="00B05CA2"/>
    <w:rsid w:val="00B05F85"/>
    <w:rsid w:val="00B06406"/>
    <w:rsid w:val="00B065AD"/>
    <w:rsid w:val="00B068F5"/>
    <w:rsid w:val="00B06AD8"/>
    <w:rsid w:val="00B06BC0"/>
    <w:rsid w:val="00B06C7C"/>
    <w:rsid w:val="00B07166"/>
    <w:rsid w:val="00B07538"/>
    <w:rsid w:val="00B0754D"/>
    <w:rsid w:val="00B075C7"/>
    <w:rsid w:val="00B078A7"/>
    <w:rsid w:val="00B0795B"/>
    <w:rsid w:val="00B07E36"/>
    <w:rsid w:val="00B07EE2"/>
    <w:rsid w:val="00B07F52"/>
    <w:rsid w:val="00B103EE"/>
    <w:rsid w:val="00B107AD"/>
    <w:rsid w:val="00B109FB"/>
    <w:rsid w:val="00B10A21"/>
    <w:rsid w:val="00B10B0C"/>
    <w:rsid w:val="00B10B1D"/>
    <w:rsid w:val="00B10CB9"/>
    <w:rsid w:val="00B11082"/>
    <w:rsid w:val="00B1180E"/>
    <w:rsid w:val="00B118FD"/>
    <w:rsid w:val="00B1196C"/>
    <w:rsid w:val="00B11CC0"/>
    <w:rsid w:val="00B120C1"/>
    <w:rsid w:val="00B129A2"/>
    <w:rsid w:val="00B12B32"/>
    <w:rsid w:val="00B130C2"/>
    <w:rsid w:val="00B13255"/>
    <w:rsid w:val="00B133A3"/>
    <w:rsid w:val="00B135A4"/>
    <w:rsid w:val="00B135CB"/>
    <w:rsid w:val="00B13604"/>
    <w:rsid w:val="00B1361D"/>
    <w:rsid w:val="00B137EE"/>
    <w:rsid w:val="00B13955"/>
    <w:rsid w:val="00B139EA"/>
    <w:rsid w:val="00B13CFF"/>
    <w:rsid w:val="00B13DED"/>
    <w:rsid w:val="00B141D3"/>
    <w:rsid w:val="00B142B1"/>
    <w:rsid w:val="00B14715"/>
    <w:rsid w:val="00B147A2"/>
    <w:rsid w:val="00B147FF"/>
    <w:rsid w:val="00B1487C"/>
    <w:rsid w:val="00B14A70"/>
    <w:rsid w:val="00B14AE6"/>
    <w:rsid w:val="00B14B3E"/>
    <w:rsid w:val="00B14B95"/>
    <w:rsid w:val="00B14BB6"/>
    <w:rsid w:val="00B14CDB"/>
    <w:rsid w:val="00B14D61"/>
    <w:rsid w:val="00B14EB9"/>
    <w:rsid w:val="00B14EED"/>
    <w:rsid w:val="00B14EEE"/>
    <w:rsid w:val="00B150F8"/>
    <w:rsid w:val="00B15117"/>
    <w:rsid w:val="00B1538E"/>
    <w:rsid w:val="00B15647"/>
    <w:rsid w:val="00B156D3"/>
    <w:rsid w:val="00B15AA6"/>
    <w:rsid w:val="00B15BC4"/>
    <w:rsid w:val="00B15D2D"/>
    <w:rsid w:val="00B15EA4"/>
    <w:rsid w:val="00B16295"/>
    <w:rsid w:val="00B16419"/>
    <w:rsid w:val="00B16431"/>
    <w:rsid w:val="00B164BA"/>
    <w:rsid w:val="00B164ED"/>
    <w:rsid w:val="00B1697A"/>
    <w:rsid w:val="00B16BB3"/>
    <w:rsid w:val="00B16CB8"/>
    <w:rsid w:val="00B17034"/>
    <w:rsid w:val="00B17079"/>
    <w:rsid w:val="00B17281"/>
    <w:rsid w:val="00B177F6"/>
    <w:rsid w:val="00B17811"/>
    <w:rsid w:val="00B17AC6"/>
    <w:rsid w:val="00B17B13"/>
    <w:rsid w:val="00B17D22"/>
    <w:rsid w:val="00B200F8"/>
    <w:rsid w:val="00B2028D"/>
    <w:rsid w:val="00B20344"/>
    <w:rsid w:val="00B2041A"/>
    <w:rsid w:val="00B2042C"/>
    <w:rsid w:val="00B20487"/>
    <w:rsid w:val="00B20594"/>
    <w:rsid w:val="00B20B4F"/>
    <w:rsid w:val="00B20BB1"/>
    <w:rsid w:val="00B20CBB"/>
    <w:rsid w:val="00B20E92"/>
    <w:rsid w:val="00B20F17"/>
    <w:rsid w:val="00B20F67"/>
    <w:rsid w:val="00B20FF1"/>
    <w:rsid w:val="00B21045"/>
    <w:rsid w:val="00B2128A"/>
    <w:rsid w:val="00B2129C"/>
    <w:rsid w:val="00B21359"/>
    <w:rsid w:val="00B21582"/>
    <w:rsid w:val="00B21624"/>
    <w:rsid w:val="00B2177A"/>
    <w:rsid w:val="00B217CF"/>
    <w:rsid w:val="00B21840"/>
    <w:rsid w:val="00B2189A"/>
    <w:rsid w:val="00B21BDE"/>
    <w:rsid w:val="00B21C02"/>
    <w:rsid w:val="00B21C4D"/>
    <w:rsid w:val="00B21E3C"/>
    <w:rsid w:val="00B21EB6"/>
    <w:rsid w:val="00B21F34"/>
    <w:rsid w:val="00B21FDB"/>
    <w:rsid w:val="00B220BD"/>
    <w:rsid w:val="00B22194"/>
    <w:rsid w:val="00B223D9"/>
    <w:rsid w:val="00B22481"/>
    <w:rsid w:val="00B225EA"/>
    <w:rsid w:val="00B225FF"/>
    <w:rsid w:val="00B22665"/>
    <w:rsid w:val="00B2280B"/>
    <w:rsid w:val="00B228A5"/>
    <w:rsid w:val="00B22996"/>
    <w:rsid w:val="00B22BCE"/>
    <w:rsid w:val="00B22C2A"/>
    <w:rsid w:val="00B22C94"/>
    <w:rsid w:val="00B22D10"/>
    <w:rsid w:val="00B22E61"/>
    <w:rsid w:val="00B22F14"/>
    <w:rsid w:val="00B22F43"/>
    <w:rsid w:val="00B22FCE"/>
    <w:rsid w:val="00B23048"/>
    <w:rsid w:val="00B2304D"/>
    <w:rsid w:val="00B230E0"/>
    <w:rsid w:val="00B23138"/>
    <w:rsid w:val="00B231D1"/>
    <w:rsid w:val="00B2336E"/>
    <w:rsid w:val="00B2376B"/>
    <w:rsid w:val="00B237C1"/>
    <w:rsid w:val="00B23CD8"/>
    <w:rsid w:val="00B23D47"/>
    <w:rsid w:val="00B2415E"/>
    <w:rsid w:val="00B2435D"/>
    <w:rsid w:val="00B24490"/>
    <w:rsid w:val="00B24557"/>
    <w:rsid w:val="00B24A47"/>
    <w:rsid w:val="00B24AD4"/>
    <w:rsid w:val="00B24BE9"/>
    <w:rsid w:val="00B24DD1"/>
    <w:rsid w:val="00B25142"/>
    <w:rsid w:val="00B251A4"/>
    <w:rsid w:val="00B252BF"/>
    <w:rsid w:val="00B25312"/>
    <w:rsid w:val="00B25350"/>
    <w:rsid w:val="00B25363"/>
    <w:rsid w:val="00B25385"/>
    <w:rsid w:val="00B253A5"/>
    <w:rsid w:val="00B253BE"/>
    <w:rsid w:val="00B2548D"/>
    <w:rsid w:val="00B25491"/>
    <w:rsid w:val="00B254BB"/>
    <w:rsid w:val="00B255BE"/>
    <w:rsid w:val="00B25838"/>
    <w:rsid w:val="00B258B6"/>
    <w:rsid w:val="00B25A99"/>
    <w:rsid w:val="00B25BEF"/>
    <w:rsid w:val="00B25C18"/>
    <w:rsid w:val="00B25C62"/>
    <w:rsid w:val="00B25C70"/>
    <w:rsid w:val="00B26128"/>
    <w:rsid w:val="00B26495"/>
    <w:rsid w:val="00B265F6"/>
    <w:rsid w:val="00B266BD"/>
    <w:rsid w:val="00B2673D"/>
    <w:rsid w:val="00B26755"/>
    <w:rsid w:val="00B267AD"/>
    <w:rsid w:val="00B2698B"/>
    <w:rsid w:val="00B26AE0"/>
    <w:rsid w:val="00B26B82"/>
    <w:rsid w:val="00B26D3D"/>
    <w:rsid w:val="00B26D92"/>
    <w:rsid w:val="00B26F18"/>
    <w:rsid w:val="00B26FE0"/>
    <w:rsid w:val="00B27017"/>
    <w:rsid w:val="00B27197"/>
    <w:rsid w:val="00B2720C"/>
    <w:rsid w:val="00B2721B"/>
    <w:rsid w:val="00B27430"/>
    <w:rsid w:val="00B274AD"/>
    <w:rsid w:val="00B275A3"/>
    <w:rsid w:val="00B27820"/>
    <w:rsid w:val="00B27822"/>
    <w:rsid w:val="00B279DC"/>
    <w:rsid w:val="00B27D65"/>
    <w:rsid w:val="00B27DE1"/>
    <w:rsid w:val="00B27F18"/>
    <w:rsid w:val="00B300A9"/>
    <w:rsid w:val="00B3011E"/>
    <w:rsid w:val="00B3021A"/>
    <w:rsid w:val="00B302EF"/>
    <w:rsid w:val="00B30526"/>
    <w:rsid w:val="00B30631"/>
    <w:rsid w:val="00B3072C"/>
    <w:rsid w:val="00B30908"/>
    <w:rsid w:val="00B309D6"/>
    <w:rsid w:val="00B30AAC"/>
    <w:rsid w:val="00B3131E"/>
    <w:rsid w:val="00B31571"/>
    <w:rsid w:val="00B317D4"/>
    <w:rsid w:val="00B317EE"/>
    <w:rsid w:val="00B31B23"/>
    <w:rsid w:val="00B31B9D"/>
    <w:rsid w:val="00B31D54"/>
    <w:rsid w:val="00B31FFE"/>
    <w:rsid w:val="00B32001"/>
    <w:rsid w:val="00B320D7"/>
    <w:rsid w:val="00B32113"/>
    <w:rsid w:val="00B321D1"/>
    <w:rsid w:val="00B3224B"/>
    <w:rsid w:val="00B323B1"/>
    <w:rsid w:val="00B3259E"/>
    <w:rsid w:val="00B32725"/>
    <w:rsid w:val="00B32812"/>
    <w:rsid w:val="00B328B2"/>
    <w:rsid w:val="00B328F8"/>
    <w:rsid w:val="00B32923"/>
    <w:rsid w:val="00B3299F"/>
    <w:rsid w:val="00B32BAC"/>
    <w:rsid w:val="00B32CB5"/>
    <w:rsid w:val="00B32EDC"/>
    <w:rsid w:val="00B330B4"/>
    <w:rsid w:val="00B33254"/>
    <w:rsid w:val="00B339B9"/>
    <w:rsid w:val="00B33C36"/>
    <w:rsid w:val="00B33F83"/>
    <w:rsid w:val="00B33FE8"/>
    <w:rsid w:val="00B34069"/>
    <w:rsid w:val="00B345C0"/>
    <w:rsid w:val="00B34A08"/>
    <w:rsid w:val="00B34A35"/>
    <w:rsid w:val="00B34A97"/>
    <w:rsid w:val="00B34CCA"/>
    <w:rsid w:val="00B34D2C"/>
    <w:rsid w:val="00B34D6F"/>
    <w:rsid w:val="00B35009"/>
    <w:rsid w:val="00B35098"/>
    <w:rsid w:val="00B35208"/>
    <w:rsid w:val="00B3525F"/>
    <w:rsid w:val="00B352EE"/>
    <w:rsid w:val="00B35319"/>
    <w:rsid w:val="00B35336"/>
    <w:rsid w:val="00B3542E"/>
    <w:rsid w:val="00B35449"/>
    <w:rsid w:val="00B3555E"/>
    <w:rsid w:val="00B359C5"/>
    <w:rsid w:val="00B359D3"/>
    <w:rsid w:val="00B35A03"/>
    <w:rsid w:val="00B35A24"/>
    <w:rsid w:val="00B35A97"/>
    <w:rsid w:val="00B35B1C"/>
    <w:rsid w:val="00B35B7D"/>
    <w:rsid w:val="00B35CAA"/>
    <w:rsid w:val="00B35CC9"/>
    <w:rsid w:val="00B35E7E"/>
    <w:rsid w:val="00B35FD7"/>
    <w:rsid w:val="00B36116"/>
    <w:rsid w:val="00B3677B"/>
    <w:rsid w:val="00B36AD9"/>
    <w:rsid w:val="00B36B2E"/>
    <w:rsid w:val="00B36F4D"/>
    <w:rsid w:val="00B36FF2"/>
    <w:rsid w:val="00B37289"/>
    <w:rsid w:val="00B3738E"/>
    <w:rsid w:val="00B373B9"/>
    <w:rsid w:val="00B375E3"/>
    <w:rsid w:val="00B3785C"/>
    <w:rsid w:val="00B379FE"/>
    <w:rsid w:val="00B37A2A"/>
    <w:rsid w:val="00B37A57"/>
    <w:rsid w:val="00B37A6D"/>
    <w:rsid w:val="00B37D5E"/>
    <w:rsid w:val="00B37E96"/>
    <w:rsid w:val="00B403EF"/>
    <w:rsid w:val="00B40629"/>
    <w:rsid w:val="00B4077E"/>
    <w:rsid w:val="00B409DE"/>
    <w:rsid w:val="00B40AB6"/>
    <w:rsid w:val="00B40C86"/>
    <w:rsid w:val="00B40CFF"/>
    <w:rsid w:val="00B40F6F"/>
    <w:rsid w:val="00B40FC9"/>
    <w:rsid w:val="00B4114E"/>
    <w:rsid w:val="00B411D0"/>
    <w:rsid w:val="00B41346"/>
    <w:rsid w:val="00B416A3"/>
    <w:rsid w:val="00B417B1"/>
    <w:rsid w:val="00B4187A"/>
    <w:rsid w:val="00B41918"/>
    <w:rsid w:val="00B41ABC"/>
    <w:rsid w:val="00B41CF8"/>
    <w:rsid w:val="00B41D6F"/>
    <w:rsid w:val="00B41F94"/>
    <w:rsid w:val="00B4209D"/>
    <w:rsid w:val="00B4248B"/>
    <w:rsid w:val="00B42828"/>
    <w:rsid w:val="00B42849"/>
    <w:rsid w:val="00B42C27"/>
    <w:rsid w:val="00B4333A"/>
    <w:rsid w:val="00B43361"/>
    <w:rsid w:val="00B43363"/>
    <w:rsid w:val="00B433D1"/>
    <w:rsid w:val="00B4367C"/>
    <w:rsid w:val="00B4384F"/>
    <w:rsid w:val="00B438B0"/>
    <w:rsid w:val="00B438B3"/>
    <w:rsid w:val="00B439E0"/>
    <w:rsid w:val="00B43C3C"/>
    <w:rsid w:val="00B43E53"/>
    <w:rsid w:val="00B43F45"/>
    <w:rsid w:val="00B440F6"/>
    <w:rsid w:val="00B4417C"/>
    <w:rsid w:val="00B4424C"/>
    <w:rsid w:val="00B44317"/>
    <w:rsid w:val="00B44634"/>
    <w:rsid w:val="00B44744"/>
    <w:rsid w:val="00B448F8"/>
    <w:rsid w:val="00B44993"/>
    <w:rsid w:val="00B449BD"/>
    <w:rsid w:val="00B449DD"/>
    <w:rsid w:val="00B44A2C"/>
    <w:rsid w:val="00B44B15"/>
    <w:rsid w:val="00B44C9E"/>
    <w:rsid w:val="00B450B4"/>
    <w:rsid w:val="00B450E7"/>
    <w:rsid w:val="00B4516F"/>
    <w:rsid w:val="00B45181"/>
    <w:rsid w:val="00B453CE"/>
    <w:rsid w:val="00B4562E"/>
    <w:rsid w:val="00B45CC2"/>
    <w:rsid w:val="00B45F8B"/>
    <w:rsid w:val="00B460BE"/>
    <w:rsid w:val="00B4637E"/>
    <w:rsid w:val="00B46A4B"/>
    <w:rsid w:val="00B46A70"/>
    <w:rsid w:val="00B46B92"/>
    <w:rsid w:val="00B46D7D"/>
    <w:rsid w:val="00B46DF0"/>
    <w:rsid w:val="00B47083"/>
    <w:rsid w:val="00B470C9"/>
    <w:rsid w:val="00B47155"/>
    <w:rsid w:val="00B47676"/>
    <w:rsid w:val="00B47936"/>
    <w:rsid w:val="00B47949"/>
    <w:rsid w:val="00B479B7"/>
    <w:rsid w:val="00B47C39"/>
    <w:rsid w:val="00B47F7F"/>
    <w:rsid w:val="00B50094"/>
    <w:rsid w:val="00B500A0"/>
    <w:rsid w:val="00B502AC"/>
    <w:rsid w:val="00B502DC"/>
    <w:rsid w:val="00B50A9D"/>
    <w:rsid w:val="00B50CCC"/>
    <w:rsid w:val="00B50CEF"/>
    <w:rsid w:val="00B50CF5"/>
    <w:rsid w:val="00B50D91"/>
    <w:rsid w:val="00B50E65"/>
    <w:rsid w:val="00B50EA1"/>
    <w:rsid w:val="00B50EA8"/>
    <w:rsid w:val="00B50FC0"/>
    <w:rsid w:val="00B510EF"/>
    <w:rsid w:val="00B5160D"/>
    <w:rsid w:val="00B5166C"/>
    <w:rsid w:val="00B51756"/>
    <w:rsid w:val="00B5274A"/>
    <w:rsid w:val="00B529BE"/>
    <w:rsid w:val="00B52A75"/>
    <w:rsid w:val="00B52B1C"/>
    <w:rsid w:val="00B52B61"/>
    <w:rsid w:val="00B52C43"/>
    <w:rsid w:val="00B53170"/>
    <w:rsid w:val="00B5318C"/>
    <w:rsid w:val="00B531A3"/>
    <w:rsid w:val="00B534F7"/>
    <w:rsid w:val="00B5351B"/>
    <w:rsid w:val="00B53601"/>
    <w:rsid w:val="00B53BE4"/>
    <w:rsid w:val="00B53C5B"/>
    <w:rsid w:val="00B5413F"/>
    <w:rsid w:val="00B542DA"/>
    <w:rsid w:val="00B54343"/>
    <w:rsid w:val="00B543B6"/>
    <w:rsid w:val="00B54581"/>
    <w:rsid w:val="00B546B8"/>
    <w:rsid w:val="00B54761"/>
    <w:rsid w:val="00B5490F"/>
    <w:rsid w:val="00B5493D"/>
    <w:rsid w:val="00B5498E"/>
    <w:rsid w:val="00B54A9D"/>
    <w:rsid w:val="00B54AD7"/>
    <w:rsid w:val="00B54B04"/>
    <w:rsid w:val="00B54C5D"/>
    <w:rsid w:val="00B54D56"/>
    <w:rsid w:val="00B54E63"/>
    <w:rsid w:val="00B54EBE"/>
    <w:rsid w:val="00B54F81"/>
    <w:rsid w:val="00B5532F"/>
    <w:rsid w:val="00B5541A"/>
    <w:rsid w:val="00B55454"/>
    <w:rsid w:val="00B55534"/>
    <w:rsid w:val="00B55613"/>
    <w:rsid w:val="00B55755"/>
    <w:rsid w:val="00B55D02"/>
    <w:rsid w:val="00B55FA1"/>
    <w:rsid w:val="00B560D2"/>
    <w:rsid w:val="00B56120"/>
    <w:rsid w:val="00B565BF"/>
    <w:rsid w:val="00B565E4"/>
    <w:rsid w:val="00B5662A"/>
    <w:rsid w:val="00B568A5"/>
    <w:rsid w:val="00B56C8C"/>
    <w:rsid w:val="00B56EAE"/>
    <w:rsid w:val="00B5727C"/>
    <w:rsid w:val="00B573AA"/>
    <w:rsid w:val="00B57448"/>
    <w:rsid w:val="00B57450"/>
    <w:rsid w:val="00B574B0"/>
    <w:rsid w:val="00B5768B"/>
    <w:rsid w:val="00B576F7"/>
    <w:rsid w:val="00B57758"/>
    <w:rsid w:val="00B578A2"/>
    <w:rsid w:val="00B57A78"/>
    <w:rsid w:val="00B57A8A"/>
    <w:rsid w:val="00B57B1C"/>
    <w:rsid w:val="00B57D6F"/>
    <w:rsid w:val="00B57EE7"/>
    <w:rsid w:val="00B60027"/>
    <w:rsid w:val="00B60343"/>
    <w:rsid w:val="00B603C4"/>
    <w:rsid w:val="00B6048C"/>
    <w:rsid w:val="00B604CB"/>
    <w:rsid w:val="00B60635"/>
    <w:rsid w:val="00B6071A"/>
    <w:rsid w:val="00B60804"/>
    <w:rsid w:val="00B60846"/>
    <w:rsid w:val="00B60A32"/>
    <w:rsid w:val="00B60BBA"/>
    <w:rsid w:val="00B60C34"/>
    <w:rsid w:val="00B60D78"/>
    <w:rsid w:val="00B60F74"/>
    <w:rsid w:val="00B610EB"/>
    <w:rsid w:val="00B61362"/>
    <w:rsid w:val="00B613BE"/>
    <w:rsid w:val="00B614C8"/>
    <w:rsid w:val="00B6167D"/>
    <w:rsid w:val="00B616DB"/>
    <w:rsid w:val="00B61713"/>
    <w:rsid w:val="00B617AF"/>
    <w:rsid w:val="00B619AC"/>
    <w:rsid w:val="00B61A8F"/>
    <w:rsid w:val="00B61B0F"/>
    <w:rsid w:val="00B61C43"/>
    <w:rsid w:val="00B61C45"/>
    <w:rsid w:val="00B61CCD"/>
    <w:rsid w:val="00B61E77"/>
    <w:rsid w:val="00B61FE1"/>
    <w:rsid w:val="00B622E7"/>
    <w:rsid w:val="00B6239B"/>
    <w:rsid w:val="00B6239E"/>
    <w:rsid w:val="00B62430"/>
    <w:rsid w:val="00B625B2"/>
    <w:rsid w:val="00B626C2"/>
    <w:rsid w:val="00B6273A"/>
    <w:rsid w:val="00B62834"/>
    <w:rsid w:val="00B62976"/>
    <w:rsid w:val="00B62998"/>
    <w:rsid w:val="00B629E5"/>
    <w:rsid w:val="00B62B9C"/>
    <w:rsid w:val="00B6301D"/>
    <w:rsid w:val="00B630AB"/>
    <w:rsid w:val="00B6335C"/>
    <w:rsid w:val="00B634DE"/>
    <w:rsid w:val="00B63584"/>
    <w:rsid w:val="00B637DB"/>
    <w:rsid w:val="00B6388A"/>
    <w:rsid w:val="00B638B8"/>
    <w:rsid w:val="00B63CD1"/>
    <w:rsid w:val="00B63F28"/>
    <w:rsid w:val="00B645F5"/>
    <w:rsid w:val="00B64A81"/>
    <w:rsid w:val="00B64B54"/>
    <w:rsid w:val="00B64E71"/>
    <w:rsid w:val="00B64F61"/>
    <w:rsid w:val="00B64F68"/>
    <w:rsid w:val="00B650F3"/>
    <w:rsid w:val="00B65238"/>
    <w:rsid w:val="00B65303"/>
    <w:rsid w:val="00B655D1"/>
    <w:rsid w:val="00B657A2"/>
    <w:rsid w:val="00B65BDE"/>
    <w:rsid w:val="00B65C48"/>
    <w:rsid w:val="00B65C67"/>
    <w:rsid w:val="00B65DC0"/>
    <w:rsid w:val="00B65E9F"/>
    <w:rsid w:val="00B6609A"/>
    <w:rsid w:val="00B660A4"/>
    <w:rsid w:val="00B661C1"/>
    <w:rsid w:val="00B664BB"/>
    <w:rsid w:val="00B66558"/>
    <w:rsid w:val="00B66818"/>
    <w:rsid w:val="00B6686F"/>
    <w:rsid w:val="00B668FC"/>
    <w:rsid w:val="00B66CDA"/>
    <w:rsid w:val="00B66DE3"/>
    <w:rsid w:val="00B66FCA"/>
    <w:rsid w:val="00B67320"/>
    <w:rsid w:val="00B673ED"/>
    <w:rsid w:val="00B6766B"/>
    <w:rsid w:val="00B67800"/>
    <w:rsid w:val="00B67B34"/>
    <w:rsid w:val="00B67C3B"/>
    <w:rsid w:val="00B67D80"/>
    <w:rsid w:val="00B67E8B"/>
    <w:rsid w:val="00B67ED7"/>
    <w:rsid w:val="00B70051"/>
    <w:rsid w:val="00B700A5"/>
    <w:rsid w:val="00B70121"/>
    <w:rsid w:val="00B70241"/>
    <w:rsid w:val="00B70408"/>
    <w:rsid w:val="00B7093C"/>
    <w:rsid w:val="00B70946"/>
    <w:rsid w:val="00B70973"/>
    <w:rsid w:val="00B70A2E"/>
    <w:rsid w:val="00B70E33"/>
    <w:rsid w:val="00B70E3E"/>
    <w:rsid w:val="00B70F5D"/>
    <w:rsid w:val="00B70F73"/>
    <w:rsid w:val="00B70FCC"/>
    <w:rsid w:val="00B711D0"/>
    <w:rsid w:val="00B71478"/>
    <w:rsid w:val="00B71546"/>
    <w:rsid w:val="00B7162A"/>
    <w:rsid w:val="00B7166D"/>
    <w:rsid w:val="00B716F4"/>
    <w:rsid w:val="00B717B8"/>
    <w:rsid w:val="00B719C9"/>
    <w:rsid w:val="00B71A47"/>
    <w:rsid w:val="00B71A81"/>
    <w:rsid w:val="00B71A94"/>
    <w:rsid w:val="00B71D15"/>
    <w:rsid w:val="00B7209E"/>
    <w:rsid w:val="00B7212D"/>
    <w:rsid w:val="00B72902"/>
    <w:rsid w:val="00B72978"/>
    <w:rsid w:val="00B72B55"/>
    <w:rsid w:val="00B72C03"/>
    <w:rsid w:val="00B72C8F"/>
    <w:rsid w:val="00B73080"/>
    <w:rsid w:val="00B732C7"/>
    <w:rsid w:val="00B73304"/>
    <w:rsid w:val="00B733AE"/>
    <w:rsid w:val="00B733FC"/>
    <w:rsid w:val="00B73524"/>
    <w:rsid w:val="00B7358F"/>
    <w:rsid w:val="00B73A51"/>
    <w:rsid w:val="00B73A8E"/>
    <w:rsid w:val="00B73BD2"/>
    <w:rsid w:val="00B73F17"/>
    <w:rsid w:val="00B73FFE"/>
    <w:rsid w:val="00B7414B"/>
    <w:rsid w:val="00B742DC"/>
    <w:rsid w:val="00B744E6"/>
    <w:rsid w:val="00B745DB"/>
    <w:rsid w:val="00B74785"/>
    <w:rsid w:val="00B7482B"/>
    <w:rsid w:val="00B74860"/>
    <w:rsid w:val="00B749C5"/>
    <w:rsid w:val="00B74A15"/>
    <w:rsid w:val="00B74BE8"/>
    <w:rsid w:val="00B74C88"/>
    <w:rsid w:val="00B74CD3"/>
    <w:rsid w:val="00B74DCC"/>
    <w:rsid w:val="00B75065"/>
    <w:rsid w:val="00B751D0"/>
    <w:rsid w:val="00B754D9"/>
    <w:rsid w:val="00B755B7"/>
    <w:rsid w:val="00B7569F"/>
    <w:rsid w:val="00B757CC"/>
    <w:rsid w:val="00B75882"/>
    <w:rsid w:val="00B75BE2"/>
    <w:rsid w:val="00B75C1A"/>
    <w:rsid w:val="00B75DA4"/>
    <w:rsid w:val="00B75F55"/>
    <w:rsid w:val="00B75F6D"/>
    <w:rsid w:val="00B75F92"/>
    <w:rsid w:val="00B76006"/>
    <w:rsid w:val="00B76523"/>
    <w:rsid w:val="00B76646"/>
    <w:rsid w:val="00B76698"/>
    <w:rsid w:val="00B76988"/>
    <w:rsid w:val="00B76C22"/>
    <w:rsid w:val="00B76C38"/>
    <w:rsid w:val="00B76E5B"/>
    <w:rsid w:val="00B76EF7"/>
    <w:rsid w:val="00B7709F"/>
    <w:rsid w:val="00B77127"/>
    <w:rsid w:val="00B77432"/>
    <w:rsid w:val="00B77470"/>
    <w:rsid w:val="00B774A2"/>
    <w:rsid w:val="00B775B5"/>
    <w:rsid w:val="00B77661"/>
    <w:rsid w:val="00B77DBD"/>
    <w:rsid w:val="00B77E4D"/>
    <w:rsid w:val="00B80132"/>
    <w:rsid w:val="00B80144"/>
    <w:rsid w:val="00B80497"/>
    <w:rsid w:val="00B8057E"/>
    <w:rsid w:val="00B807A4"/>
    <w:rsid w:val="00B807DB"/>
    <w:rsid w:val="00B80850"/>
    <w:rsid w:val="00B808DC"/>
    <w:rsid w:val="00B80BC0"/>
    <w:rsid w:val="00B80DA2"/>
    <w:rsid w:val="00B80F53"/>
    <w:rsid w:val="00B81522"/>
    <w:rsid w:val="00B8163F"/>
    <w:rsid w:val="00B81889"/>
    <w:rsid w:val="00B81A98"/>
    <w:rsid w:val="00B81B47"/>
    <w:rsid w:val="00B82100"/>
    <w:rsid w:val="00B82249"/>
    <w:rsid w:val="00B823E3"/>
    <w:rsid w:val="00B82643"/>
    <w:rsid w:val="00B828B9"/>
    <w:rsid w:val="00B8292D"/>
    <w:rsid w:val="00B82AB4"/>
    <w:rsid w:val="00B82B0F"/>
    <w:rsid w:val="00B82B3A"/>
    <w:rsid w:val="00B82C69"/>
    <w:rsid w:val="00B82D44"/>
    <w:rsid w:val="00B82EDB"/>
    <w:rsid w:val="00B82F36"/>
    <w:rsid w:val="00B83274"/>
    <w:rsid w:val="00B83431"/>
    <w:rsid w:val="00B834EC"/>
    <w:rsid w:val="00B83578"/>
    <w:rsid w:val="00B8363B"/>
    <w:rsid w:val="00B83858"/>
    <w:rsid w:val="00B83B79"/>
    <w:rsid w:val="00B83BA0"/>
    <w:rsid w:val="00B83D99"/>
    <w:rsid w:val="00B83E23"/>
    <w:rsid w:val="00B83E7C"/>
    <w:rsid w:val="00B83EAE"/>
    <w:rsid w:val="00B83F32"/>
    <w:rsid w:val="00B83F42"/>
    <w:rsid w:val="00B84073"/>
    <w:rsid w:val="00B840ED"/>
    <w:rsid w:val="00B8435D"/>
    <w:rsid w:val="00B8438C"/>
    <w:rsid w:val="00B844B6"/>
    <w:rsid w:val="00B8481A"/>
    <w:rsid w:val="00B84827"/>
    <w:rsid w:val="00B848A3"/>
    <w:rsid w:val="00B84A93"/>
    <w:rsid w:val="00B84FBB"/>
    <w:rsid w:val="00B8502A"/>
    <w:rsid w:val="00B85036"/>
    <w:rsid w:val="00B8525C"/>
    <w:rsid w:val="00B853F0"/>
    <w:rsid w:val="00B853F2"/>
    <w:rsid w:val="00B85859"/>
    <w:rsid w:val="00B858C1"/>
    <w:rsid w:val="00B8598F"/>
    <w:rsid w:val="00B85C28"/>
    <w:rsid w:val="00B85CB0"/>
    <w:rsid w:val="00B85D37"/>
    <w:rsid w:val="00B86101"/>
    <w:rsid w:val="00B865B3"/>
    <w:rsid w:val="00B865C5"/>
    <w:rsid w:val="00B865CB"/>
    <w:rsid w:val="00B865F7"/>
    <w:rsid w:val="00B867EF"/>
    <w:rsid w:val="00B8687B"/>
    <w:rsid w:val="00B868D6"/>
    <w:rsid w:val="00B86A43"/>
    <w:rsid w:val="00B86D9A"/>
    <w:rsid w:val="00B86DEE"/>
    <w:rsid w:val="00B86EF7"/>
    <w:rsid w:val="00B870CE"/>
    <w:rsid w:val="00B871FB"/>
    <w:rsid w:val="00B87335"/>
    <w:rsid w:val="00B87455"/>
    <w:rsid w:val="00B8756F"/>
    <w:rsid w:val="00B875D4"/>
    <w:rsid w:val="00B8782E"/>
    <w:rsid w:val="00B8797C"/>
    <w:rsid w:val="00B879B3"/>
    <w:rsid w:val="00B87A25"/>
    <w:rsid w:val="00B87B43"/>
    <w:rsid w:val="00B87D91"/>
    <w:rsid w:val="00B87DB8"/>
    <w:rsid w:val="00B87DF9"/>
    <w:rsid w:val="00B87F18"/>
    <w:rsid w:val="00B90022"/>
    <w:rsid w:val="00B9032E"/>
    <w:rsid w:val="00B90335"/>
    <w:rsid w:val="00B903FD"/>
    <w:rsid w:val="00B9046D"/>
    <w:rsid w:val="00B905AC"/>
    <w:rsid w:val="00B90D1B"/>
    <w:rsid w:val="00B90F79"/>
    <w:rsid w:val="00B9107E"/>
    <w:rsid w:val="00B91189"/>
    <w:rsid w:val="00B9124D"/>
    <w:rsid w:val="00B9140E"/>
    <w:rsid w:val="00B9142F"/>
    <w:rsid w:val="00B9161C"/>
    <w:rsid w:val="00B9199E"/>
    <w:rsid w:val="00B91A2A"/>
    <w:rsid w:val="00B91C1E"/>
    <w:rsid w:val="00B91D02"/>
    <w:rsid w:val="00B91E35"/>
    <w:rsid w:val="00B91E36"/>
    <w:rsid w:val="00B91F40"/>
    <w:rsid w:val="00B91F79"/>
    <w:rsid w:val="00B91F92"/>
    <w:rsid w:val="00B9204F"/>
    <w:rsid w:val="00B92071"/>
    <w:rsid w:val="00B92146"/>
    <w:rsid w:val="00B9253D"/>
    <w:rsid w:val="00B92714"/>
    <w:rsid w:val="00B92785"/>
    <w:rsid w:val="00B928E2"/>
    <w:rsid w:val="00B92B75"/>
    <w:rsid w:val="00B92F3E"/>
    <w:rsid w:val="00B9304B"/>
    <w:rsid w:val="00B930FB"/>
    <w:rsid w:val="00B93190"/>
    <w:rsid w:val="00B932C7"/>
    <w:rsid w:val="00B9332D"/>
    <w:rsid w:val="00B9337F"/>
    <w:rsid w:val="00B93686"/>
    <w:rsid w:val="00B9371B"/>
    <w:rsid w:val="00B937C1"/>
    <w:rsid w:val="00B93A0F"/>
    <w:rsid w:val="00B93F94"/>
    <w:rsid w:val="00B93FC2"/>
    <w:rsid w:val="00B94014"/>
    <w:rsid w:val="00B94307"/>
    <w:rsid w:val="00B946FE"/>
    <w:rsid w:val="00B947CF"/>
    <w:rsid w:val="00B94877"/>
    <w:rsid w:val="00B94943"/>
    <w:rsid w:val="00B94CD9"/>
    <w:rsid w:val="00B94FC2"/>
    <w:rsid w:val="00B95143"/>
    <w:rsid w:val="00B95248"/>
    <w:rsid w:val="00B953B4"/>
    <w:rsid w:val="00B9546E"/>
    <w:rsid w:val="00B955F9"/>
    <w:rsid w:val="00B95626"/>
    <w:rsid w:val="00B95636"/>
    <w:rsid w:val="00B9569E"/>
    <w:rsid w:val="00B95734"/>
    <w:rsid w:val="00B9591C"/>
    <w:rsid w:val="00B95AA7"/>
    <w:rsid w:val="00B95ED0"/>
    <w:rsid w:val="00B95F94"/>
    <w:rsid w:val="00B96125"/>
    <w:rsid w:val="00B9614E"/>
    <w:rsid w:val="00B961CA"/>
    <w:rsid w:val="00B9626C"/>
    <w:rsid w:val="00B96405"/>
    <w:rsid w:val="00B967BC"/>
    <w:rsid w:val="00B9686D"/>
    <w:rsid w:val="00B9696C"/>
    <w:rsid w:val="00B96B7A"/>
    <w:rsid w:val="00B96C13"/>
    <w:rsid w:val="00B96C1D"/>
    <w:rsid w:val="00B96DBC"/>
    <w:rsid w:val="00B96E75"/>
    <w:rsid w:val="00B96F15"/>
    <w:rsid w:val="00B96F2B"/>
    <w:rsid w:val="00B96F94"/>
    <w:rsid w:val="00B96FA2"/>
    <w:rsid w:val="00B9711F"/>
    <w:rsid w:val="00B97295"/>
    <w:rsid w:val="00B972FC"/>
    <w:rsid w:val="00B9730A"/>
    <w:rsid w:val="00B973C3"/>
    <w:rsid w:val="00B9753A"/>
    <w:rsid w:val="00B97662"/>
    <w:rsid w:val="00B97663"/>
    <w:rsid w:val="00B976DF"/>
    <w:rsid w:val="00B97A6B"/>
    <w:rsid w:val="00B97B97"/>
    <w:rsid w:val="00BA0250"/>
    <w:rsid w:val="00BA0395"/>
    <w:rsid w:val="00BA03AC"/>
    <w:rsid w:val="00BA03BB"/>
    <w:rsid w:val="00BA0452"/>
    <w:rsid w:val="00BA0825"/>
    <w:rsid w:val="00BA08B1"/>
    <w:rsid w:val="00BA08D9"/>
    <w:rsid w:val="00BA0BB5"/>
    <w:rsid w:val="00BA0F51"/>
    <w:rsid w:val="00BA0F77"/>
    <w:rsid w:val="00BA0FA8"/>
    <w:rsid w:val="00BA102F"/>
    <w:rsid w:val="00BA1038"/>
    <w:rsid w:val="00BA10B8"/>
    <w:rsid w:val="00BA10D9"/>
    <w:rsid w:val="00BA1129"/>
    <w:rsid w:val="00BA11A2"/>
    <w:rsid w:val="00BA157A"/>
    <w:rsid w:val="00BA16C9"/>
    <w:rsid w:val="00BA1821"/>
    <w:rsid w:val="00BA19AB"/>
    <w:rsid w:val="00BA1B16"/>
    <w:rsid w:val="00BA1C30"/>
    <w:rsid w:val="00BA1D19"/>
    <w:rsid w:val="00BA1F99"/>
    <w:rsid w:val="00BA204D"/>
    <w:rsid w:val="00BA2219"/>
    <w:rsid w:val="00BA251D"/>
    <w:rsid w:val="00BA2683"/>
    <w:rsid w:val="00BA27E3"/>
    <w:rsid w:val="00BA2897"/>
    <w:rsid w:val="00BA2AD8"/>
    <w:rsid w:val="00BA2C49"/>
    <w:rsid w:val="00BA309F"/>
    <w:rsid w:val="00BA3113"/>
    <w:rsid w:val="00BA347E"/>
    <w:rsid w:val="00BA3512"/>
    <w:rsid w:val="00BA38E0"/>
    <w:rsid w:val="00BA3B84"/>
    <w:rsid w:val="00BA3BFC"/>
    <w:rsid w:val="00BA3E77"/>
    <w:rsid w:val="00BA3EFE"/>
    <w:rsid w:val="00BA41A2"/>
    <w:rsid w:val="00BA41FB"/>
    <w:rsid w:val="00BA432A"/>
    <w:rsid w:val="00BA45DE"/>
    <w:rsid w:val="00BA465E"/>
    <w:rsid w:val="00BA4A86"/>
    <w:rsid w:val="00BA4B89"/>
    <w:rsid w:val="00BA4EC6"/>
    <w:rsid w:val="00BA4EDA"/>
    <w:rsid w:val="00BA50E3"/>
    <w:rsid w:val="00BA5143"/>
    <w:rsid w:val="00BA514E"/>
    <w:rsid w:val="00BA531F"/>
    <w:rsid w:val="00BA533D"/>
    <w:rsid w:val="00BA5343"/>
    <w:rsid w:val="00BA53A1"/>
    <w:rsid w:val="00BA541C"/>
    <w:rsid w:val="00BA565A"/>
    <w:rsid w:val="00BA5788"/>
    <w:rsid w:val="00BA5944"/>
    <w:rsid w:val="00BA59EA"/>
    <w:rsid w:val="00BA5BC5"/>
    <w:rsid w:val="00BA5D95"/>
    <w:rsid w:val="00BA5FE8"/>
    <w:rsid w:val="00BA602E"/>
    <w:rsid w:val="00BA621C"/>
    <w:rsid w:val="00BA662D"/>
    <w:rsid w:val="00BA669B"/>
    <w:rsid w:val="00BA66A0"/>
    <w:rsid w:val="00BA66EB"/>
    <w:rsid w:val="00BA674E"/>
    <w:rsid w:val="00BA679B"/>
    <w:rsid w:val="00BA67DF"/>
    <w:rsid w:val="00BA687C"/>
    <w:rsid w:val="00BA689E"/>
    <w:rsid w:val="00BA6977"/>
    <w:rsid w:val="00BA6B84"/>
    <w:rsid w:val="00BA6DBF"/>
    <w:rsid w:val="00BA709C"/>
    <w:rsid w:val="00BA7344"/>
    <w:rsid w:val="00BA74C4"/>
    <w:rsid w:val="00BA75D3"/>
    <w:rsid w:val="00BA75F8"/>
    <w:rsid w:val="00BA7657"/>
    <w:rsid w:val="00BA76F5"/>
    <w:rsid w:val="00BA77C9"/>
    <w:rsid w:val="00BA7A39"/>
    <w:rsid w:val="00BA7AAD"/>
    <w:rsid w:val="00BA7AC0"/>
    <w:rsid w:val="00BA7AC8"/>
    <w:rsid w:val="00BA7CBC"/>
    <w:rsid w:val="00BA7E07"/>
    <w:rsid w:val="00BA7ECA"/>
    <w:rsid w:val="00BA7F1E"/>
    <w:rsid w:val="00BB0157"/>
    <w:rsid w:val="00BB0213"/>
    <w:rsid w:val="00BB03D8"/>
    <w:rsid w:val="00BB0553"/>
    <w:rsid w:val="00BB0575"/>
    <w:rsid w:val="00BB064D"/>
    <w:rsid w:val="00BB088B"/>
    <w:rsid w:val="00BB09AD"/>
    <w:rsid w:val="00BB09B8"/>
    <w:rsid w:val="00BB0A6E"/>
    <w:rsid w:val="00BB0BF3"/>
    <w:rsid w:val="00BB0CAC"/>
    <w:rsid w:val="00BB0DBC"/>
    <w:rsid w:val="00BB0DDC"/>
    <w:rsid w:val="00BB0EEE"/>
    <w:rsid w:val="00BB126D"/>
    <w:rsid w:val="00BB15F8"/>
    <w:rsid w:val="00BB168F"/>
    <w:rsid w:val="00BB18A5"/>
    <w:rsid w:val="00BB1928"/>
    <w:rsid w:val="00BB195F"/>
    <w:rsid w:val="00BB1B4D"/>
    <w:rsid w:val="00BB1CB1"/>
    <w:rsid w:val="00BB1F40"/>
    <w:rsid w:val="00BB1F93"/>
    <w:rsid w:val="00BB2176"/>
    <w:rsid w:val="00BB24A9"/>
    <w:rsid w:val="00BB24CD"/>
    <w:rsid w:val="00BB24E4"/>
    <w:rsid w:val="00BB2658"/>
    <w:rsid w:val="00BB2689"/>
    <w:rsid w:val="00BB28A4"/>
    <w:rsid w:val="00BB2ADD"/>
    <w:rsid w:val="00BB2AF6"/>
    <w:rsid w:val="00BB2B49"/>
    <w:rsid w:val="00BB2B82"/>
    <w:rsid w:val="00BB2EFE"/>
    <w:rsid w:val="00BB2F09"/>
    <w:rsid w:val="00BB2F12"/>
    <w:rsid w:val="00BB30CB"/>
    <w:rsid w:val="00BB311E"/>
    <w:rsid w:val="00BB342C"/>
    <w:rsid w:val="00BB3E17"/>
    <w:rsid w:val="00BB3E57"/>
    <w:rsid w:val="00BB403A"/>
    <w:rsid w:val="00BB42CA"/>
    <w:rsid w:val="00BB458A"/>
    <w:rsid w:val="00BB468D"/>
    <w:rsid w:val="00BB46FC"/>
    <w:rsid w:val="00BB4748"/>
    <w:rsid w:val="00BB48D3"/>
    <w:rsid w:val="00BB49A1"/>
    <w:rsid w:val="00BB4B25"/>
    <w:rsid w:val="00BB4EC5"/>
    <w:rsid w:val="00BB4F58"/>
    <w:rsid w:val="00BB4F9B"/>
    <w:rsid w:val="00BB4FF6"/>
    <w:rsid w:val="00BB5027"/>
    <w:rsid w:val="00BB50CA"/>
    <w:rsid w:val="00BB51F8"/>
    <w:rsid w:val="00BB5396"/>
    <w:rsid w:val="00BB57BE"/>
    <w:rsid w:val="00BB5912"/>
    <w:rsid w:val="00BB5B31"/>
    <w:rsid w:val="00BB5C39"/>
    <w:rsid w:val="00BB5CBD"/>
    <w:rsid w:val="00BB5D82"/>
    <w:rsid w:val="00BB5EE3"/>
    <w:rsid w:val="00BB6113"/>
    <w:rsid w:val="00BB61A9"/>
    <w:rsid w:val="00BB64B3"/>
    <w:rsid w:val="00BB66FE"/>
    <w:rsid w:val="00BB6864"/>
    <w:rsid w:val="00BB6D82"/>
    <w:rsid w:val="00BB6DB0"/>
    <w:rsid w:val="00BB6EAD"/>
    <w:rsid w:val="00BB7009"/>
    <w:rsid w:val="00BB701D"/>
    <w:rsid w:val="00BB75D3"/>
    <w:rsid w:val="00BB7D08"/>
    <w:rsid w:val="00BB7E97"/>
    <w:rsid w:val="00BC016F"/>
    <w:rsid w:val="00BC040B"/>
    <w:rsid w:val="00BC04C4"/>
    <w:rsid w:val="00BC051E"/>
    <w:rsid w:val="00BC0631"/>
    <w:rsid w:val="00BC0E01"/>
    <w:rsid w:val="00BC0F22"/>
    <w:rsid w:val="00BC104C"/>
    <w:rsid w:val="00BC1212"/>
    <w:rsid w:val="00BC1271"/>
    <w:rsid w:val="00BC12AC"/>
    <w:rsid w:val="00BC1337"/>
    <w:rsid w:val="00BC1367"/>
    <w:rsid w:val="00BC17D0"/>
    <w:rsid w:val="00BC19E7"/>
    <w:rsid w:val="00BC1BCE"/>
    <w:rsid w:val="00BC1BD1"/>
    <w:rsid w:val="00BC1BF3"/>
    <w:rsid w:val="00BC1D4A"/>
    <w:rsid w:val="00BC1DCA"/>
    <w:rsid w:val="00BC2286"/>
    <w:rsid w:val="00BC2332"/>
    <w:rsid w:val="00BC23A3"/>
    <w:rsid w:val="00BC265F"/>
    <w:rsid w:val="00BC26DE"/>
    <w:rsid w:val="00BC27F5"/>
    <w:rsid w:val="00BC2941"/>
    <w:rsid w:val="00BC2B65"/>
    <w:rsid w:val="00BC2CDA"/>
    <w:rsid w:val="00BC2CF0"/>
    <w:rsid w:val="00BC2DFA"/>
    <w:rsid w:val="00BC2E18"/>
    <w:rsid w:val="00BC2E27"/>
    <w:rsid w:val="00BC3023"/>
    <w:rsid w:val="00BC3052"/>
    <w:rsid w:val="00BC3594"/>
    <w:rsid w:val="00BC361E"/>
    <w:rsid w:val="00BC3629"/>
    <w:rsid w:val="00BC367A"/>
    <w:rsid w:val="00BC37CF"/>
    <w:rsid w:val="00BC3880"/>
    <w:rsid w:val="00BC3A78"/>
    <w:rsid w:val="00BC3B61"/>
    <w:rsid w:val="00BC3CC2"/>
    <w:rsid w:val="00BC3CF3"/>
    <w:rsid w:val="00BC3EC3"/>
    <w:rsid w:val="00BC3F72"/>
    <w:rsid w:val="00BC3FA6"/>
    <w:rsid w:val="00BC40D5"/>
    <w:rsid w:val="00BC411D"/>
    <w:rsid w:val="00BC415F"/>
    <w:rsid w:val="00BC4217"/>
    <w:rsid w:val="00BC4266"/>
    <w:rsid w:val="00BC42B1"/>
    <w:rsid w:val="00BC430F"/>
    <w:rsid w:val="00BC448E"/>
    <w:rsid w:val="00BC460F"/>
    <w:rsid w:val="00BC4647"/>
    <w:rsid w:val="00BC488E"/>
    <w:rsid w:val="00BC49CC"/>
    <w:rsid w:val="00BC49E7"/>
    <w:rsid w:val="00BC4C25"/>
    <w:rsid w:val="00BC5123"/>
    <w:rsid w:val="00BC51DC"/>
    <w:rsid w:val="00BC521F"/>
    <w:rsid w:val="00BC5341"/>
    <w:rsid w:val="00BC5344"/>
    <w:rsid w:val="00BC5598"/>
    <w:rsid w:val="00BC5800"/>
    <w:rsid w:val="00BC59EE"/>
    <w:rsid w:val="00BC5AA5"/>
    <w:rsid w:val="00BC5BA0"/>
    <w:rsid w:val="00BC5D28"/>
    <w:rsid w:val="00BC5D2A"/>
    <w:rsid w:val="00BC5D88"/>
    <w:rsid w:val="00BC5DE2"/>
    <w:rsid w:val="00BC64B2"/>
    <w:rsid w:val="00BC64B8"/>
    <w:rsid w:val="00BC65AF"/>
    <w:rsid w:val="00BC6A12"/>
    <w:rsid w:val="00BC6AC7"/>
    <w:rsid w:val="00BC6B77"/>
    <w:rsid w:val="00BC6CFB"/>
    <w:rsid w:val="00BC6E1C"/>
    <w:rsid w:val="00BC6E97"/>
    <w:rsid w:val="00BC6FE4"/>
    <w:rsid w:val="00BC71AA"/>
    <w:rsid w:val="00BC734D"/>
    <w:rsid w:val="00BC74D4"/>
    <w:rsid w:val="00BC7AF0"/>
    <w:rsid w:val="00BC7BFF"/>
    <w:rsid w:val="00BC7E32"/>
    <w:rsid w:val="00BC7E6F"/>
    <w:rsid w:val="00BC7EFE"/>
    <w:rsid w:val="00BD05E8"/>
    <w:rsid w:val="00BD06B9"/>
    <w:rsid w:val="00BD07D2"/>
    <w:rsid w:val="00BD0840"/>
    <w:rsid w:val="00BD0C1A"/>
    <w:rsid w:val="00BD105B"/>
    <w:rsid w:val="00BD108B"/>
    <w:rsid w:val="00BD10A0"/>
    <w:rsid w:val="00BD10F8"/>
    <w:rsid w:val="00BD10FE"/>
    <w:rsid w:val="00BD11D2"/>
    <w:rsid w:val="00BD1268"/>
    <w:rsid w:val="00BD1320"/>
    <w:rsid w:val="00BD1485"/>
    <w:rsid w:val="00BD1ABA"/>
    <w:rsid w:val="00BD1B45"/>
    <w:rsid w:val="00BD1C9D"/>
    <w:rsid w:val="00BD1DED"/>
    <w:rsid w:val="00BD1E7E"/>
    <w:rsid w:val="00BD24A5"/>
    <w:rsid w:val="00BD27AE"/>
    <w:rsid w:val="00BD28EA"/>
    <w:rsid w:val="00BD2928"/>
    <w:rsid w:val="00BD2BF6"/>
    <w:rsid w:val="00BD2C07"/>
    <w:rsid w:val="00BD30B0"/>
    <w:rsid w:val="00BD31E6"/>
    <w:rsid w:val="00BD33B7"/>
    <w:rsid w:val="00BD379C"/>
    <w:rsid w:val="00BD39EC"/>
    <w:rsid w:val="00BD3A01"/>
    <w:rsid w:val="00BD3EEF"/>
    <w:rsid w:val="00BD3F4E"/>
    <w:rsid w:val="00BD403F"/>
    <w:rsid w:val="00BD43CC"/>
    <w:rsid w:val="00BD44DE"/>
    <w:rsid w:val="00BD471B"/>
    <w:rsid w:val="00BD4B35"/>
    <w:rsid w:val="00BD4C6B"/>
    <w:rsid w:val="00BD4CA3"/>
    <w:rsid w:val="00BD4E6A"/>
    <w:rsid w:val="00BD512C"/>
    <w:rsid w:val="00BD5136"/>
    <w:rsid w:val="00BD515F"/>
    <w:rsid w:val="00BD532A"/>
    <w:rsid w:val="00BD532E"/>
    <w:rsid w:val="00BD53DE"/>
    <w:rsid w:val="00BD5614"/>
    <w:rsid w:val="00BD56DC"/>
    <w:rsid w:val="00BD58BE"/>
    <w:rsid w:val="00BD5D53"/>
    <w:rsid w:val="00BD5FD8"/>
    <w:rsid w:val="00BD60B9"/>
    <w:rsid w:val="00BD60EA"/>
    <w:rsid w:val="00BD6140"/>
    <w:rsid w:val="00BD62BD"/>
    <w:rsid w:val="00BD6407"/>
    <w:rsid w:val="00BD64B7"/>
    <w:rsid w:val="00BD64DB"/>
    <w:rsid w:val="00BD6617"/>
    <w:rsid w:val="00BD6718"/>
    <w:rsid w:val="00BD67AC"/>
    <w:rsid w:val="00BD68D6"/>
    <w:rsid w:val="00BD69FF"/>
    <w:rsid w:val="00BD6AC7"/>
    <w:rsid w:val="00BD6AD2"/>
    <w:rsid w:val="00BD6BCE"/>
    <w:rsid w:val="00BD6BF2"/>
    <w:rsid w:val="00BD6C7B"/>
    <w:rsid w:val="00BD6F59"/>
    <w:rsid w:val="00BD71E7"/>
    <w:rsid w:val="00BD7202"/>
    <w:rsid w:val="00BD7274"/>
    <w:rsid w:val="00BD7279"/>
    <w:rsid w:val="00BD7458"/>
    <w:rsid w:val="00BD74B4"/>
    <w:rsid w:val="00BD755A"/>
    <w:rsid w:val="00BD76DB"/>
    <w:rsid w:val="00BD77A4"/>
    <w:rsid w:val="00BD78C3"/>
    <w:rsid w:val="00BD7953"/>
    <w:rsid w:val="00BD7CA5"/>
    <w:rsid w:val="00BE007B"/>
    <w:rsid w:val="00BE0251"/>
    <w:rsid w:val="00BE05A1"/>
    <w:rsid w:val="00BE0758"/>
    <w:rsid w:val="00BE0798"/>
    <w:rsid w:val="00BE07DD"/>
    <w:rsid w:val="00BE0A4B"/>
    <w:rsid w:val="00BE0A8B"/>
    <w:rsid w:val="00BE0AB9"/>
    <w:rsid w:val="00BE0BC4"/>
    <w:rsid w:val="00BE0FA5"/>
    <w:rsid w:val="00BE124A"/>
    <w:rsid w:val="00BE1337"/>
    <w:rsid w:val="00BE14A5"/>
    <w:rsid w:val="00BE160C"/>
    <w:rsid w:val="00BE173F"/>
    <w:rsid w:val="00BE1808"/>
    <w:rsid w:val="00BE1926"/>
    <w:rsid w:val="00BE1FFE"/>
    <w:rsid w:val="00BE2474"/>
    <w:rsid w:val="00BE252B"/>
    <w:rsid w:val="00BE26BB"/>
    <w:rsid w:val="00BE26DD"/>
    <w:rsid w:val="00BE2A23"/>
    <w:rsid w:val="00BE2A81"/>
    <w:rsid w:val="00BE2B33"/>
    <w:rsid w:val="00BE2B82"/>
    <w:rsid w:val="00BE2D60"/>
    <w:rsid w:val="00BE2DA7"/>
    <w:rsid w:val="00BE2DAF"/>
    <w:rsid w:val="00BE2EB7"/>
    <w:rsid w:val="00BE2EC8"/>
    <w:rsid w:val="00BE3022"/>
    <w:rsid w:val="00BE31CA"/>
    <w:rsid w:val="00BE31DC"/>
    <w:rsid w:val="00BE330A"/>
    <w:rsid w:val="00BE3454"/>
    <w:rsid w:val="00BE3675"/>
    <w:rsid w:val="00BE3687"/>
    <w:rsid w:val="00BE36D5"/>
    <w:rsid w:val="00BE3739"/>
    <w:rsid w:val="00BE37EF"/>
    <w:rsid w:val="00BE389B"/>
    <w:rsid w:val="00BE39DF"/>
    <w:rsid w:val="00BE3AE5"/>
    <w:rsid w:val="00BE3E5E"/>
    <w:rsid w:val="00BE3E69"/>
    <w:rsid w:val="00BE40F7"/>
    <w:rsid w:val="00BE4302"/>
    <w:rsid w:val="00BE44E9"/>
    <w:rsid w:val="00BE46AC"/>
    <w:rsid w:val="00BE46CF"/>
    <w:rsid w:val="00BE4814"/>
    <w:rsid w:val="00BE4B6A"/>
    <w:rsid w:val="00BE4E86"/>
    <w:rsid w:val="00BE4EE2"/>
    <w:rsid w:val="00BE4F31"/>
    <w:rsid w:val="00BE5086"/>
    <w:rsid w:val="00BE509F"/>
    <w:rsid w:val="00BE5133"/>
    <w:rsid w:val="00BE53B8"/>
    <w:rsid w:val="00BE5417"/>
    <w:rsid w:val="00BE5443"/>
    <w:rsid w:val="00BE588D"/>
    <w:rsid w:val="00BE59A5"/>
    <w:rsid w:val="00BE5ACC"/>
    <w:rsid w:val="00BE5C6F"/>
    <w:rsid w:val="00BE5E77"/>
    <w:rsid w:val="00BE61CC"/>
    <w:rsid w:val="00BE6442"/>
    <w:rsid w:val="00BE67B4"/>
    <w:rsid w:val="00BE6899"/>
    <w:rsid w:val="00BE69CE"/>
    <w:rsid w:val="00BE6AE2"/>
    <w:rsid w:val="00BE6C50"/>
    <w:rsid w:val="00BE6D6C"/>
    <w:rsid w:val="00BE6D86"/>
    <w:rsid w:val="00BE6E42"/>
    <w:rsid w:val="00BE7007"/>
    <w:rsid w:val="00BE701D"/>
    <w:rsid w:val="00BE726F"/>
    <w:rsid w:val="00BE7356"/>
    <w:rsid w:val="00BE73C1"/>
    <w:rsid w:val="00BE776A"/>
    <w:rsid w:val="00BE7780"/>
    <w:rsid w:val="00BE77E2"/>
    <w:rsid w:val="00BE77FD"/>
    <w:rsid w:val="00BE78A3"/>
    <w:rsid w:val="00BE78A6"/>
    <w:rsid w:val="00BE78AE"/>
    <w:rsid w:val="00BE7B71"/>
    <w:rsid w:val="00BE7DF7"/>
    <w:rsid w:val="00BE7E52"/>
    <w:rsid w:val="00BF00A0"/>
    <w:rsid w:val="00BF00ED"/>
    <w:rsid w:val="00BF0198"/>
    <w:rsid w:val="00BF01AB"/>
    <w:rsid w:val="00BF0200"/>
    <w:rsid w:val="00BF03FC"/>
    <w:rsid w:val="00BF05FA"/>
    <w:rsid w:val="00BF076F"/>
    <w:rsid w:val="00BF07EE"/>
    <w:rsid w:val="00BF08ED"/>
    <w:rsid w:val="00BF09F3"/>
    <w:rsid w:val="00BF0B93"/>
    <w:rsid w:val="00BF0C64"/>
    <w:rsid w:val="00BF0CFD"/>
    <w:rsid w:val="00BF0D93"/>
    <w:rsid w:val="00BF0DE8"/>
    <w:rsid w:val="00BF136F"/>
    <w:rsid w:val="00BF1469"/>
    <w:rsid w:val="00BF1753"/>
    <w:rsid w:val="00BF1A6F"/>
    <w:rsid w:val="00BF1A98"/>
    <w:rsid w:val="00BF1B79"/>
    <w:rsid w:val="00BF1BF2"/>
    <w:rsid w:val="00BF1E08"/>
    <w:rsid w:val="00BF1E6D"/>
    <w:rsid w:val="00BF206F"/>
    <w:rsid w:val="00BF20C0"/>
    <w:rsid w:val="00BF22DF"/>
    <w:rsid w:val="00BF2457"/>
    <w:rsid w:val="00BF24BB"/>
    <w:rsid w:val="00BF2817"/>
    <w:rsid w:val="00BF2964"/>
    <w:rsid w:val="00BF2A06"/>
    <w:rsid w:val="00BF2A3B"/>
    <w:rsid w:val="00BF2B48"/>
    <w:rsid w:val="00BF30BA"/>
    <w:rsid w:val="00BF344C"/>
    <w:rsid w:val="00BF3546"/>
    <w:rsid w:val="00BF35B5"/>
    <w:rsid w:val="00BF3753"/>
    <w:rsid w:val="00BF395A"/>
    <w:rsid w:val="00BF3F45"/>
    <w:rsid w:val="00BF40B9"/>
    <w:rsid w:val="00BF427F"/>
    <w:rsid w:val="00BF4589"/>
    <w:rsid w:val="00BF4693"/>
    <w:rsid w:val="00BF489A"/>
    <w:rsid w:val="00BF4AF3"/>
    <w:rsid w:val="00BF4B1A"/>
    <w:rsid w:val="00BF4C64"/>
    <w:rsid w:val="00BF4D25"/>
    <w:rsid w:val="00BF4EB7"/>
    <w:rsid w:val="00BF508F"/>
    <w:rsid w:val="00BF50F4"/>
    <w:rsid w:val="00BF51C9"/>
    <w:rsid w:val="00BF55DF"/>
    <w:rsid w:val="00BF58D2"/>
    <w:rsid w:val="00BF594D"/>
    <w:rsid w:val="00BF5AE2"/>
    <w:rsid w:val="00BF5B3C"/>
    <w:rsid w:val="00BF5CBC"/>
    <w:rsid w:val="00BF5F34"/>
    <w:rsid w:val="00BF5F52"/>
    <w:rsid w:val="00BF633D"/>
    <w:rsid w:val="00BF64B9"/>
    <w:rsid w:val="00BF6787"/>
    <w:rsid w:val="00BF689C"/>
    <w:rsid w:val="00BF6927"/>
    <w:rsid w:val="00BF6BAB"/>
    <w:rsid w:val="00BF6BE1"/>
    <w:rsid w:val="00BF6CA5"/>
    <w:rsid w:val="00BF6D6E"/>
    <w:rsid w:val="00BF6E2F"/>
    <w:rsid w:val="00BF7455"/>
    <w:rsid w:val="00BF763A"/>
    <w:rsid w:val="00BF7687"/>
    <w:rsid w:val="00BF7857"/>
    <w:rsid w:val="00BF788B"/>
    <w:rsid w:val="00BF7984"/>
    <w:rsid w:val="00BF7B4A"/>
    <w:rsid w:val="00BF7F8A"/>
    <w:rsid w:val="00C001A8"/>
    <w:rsid w:val="00C00211"/>
    <w:rsid w:val="00C0059E"/>
    <w:rsid w:val="00C00689"/>
    <w:rsid w:val="00C007B9"/>
    <w:rsid w:val="00C0098B"/>
    <w:rsid w:val="00C00A04"/>
    <w:rsid w:val="00C00B38"/>
    <w:rsid w:val="00C00BF2"/>
    <w:rsid w:val="00C00CFE"/>
    <w:rsid w:val="00C00D4A"/>
    <w:rsid w:val="00C00ECB"/>
    <w:rsid w:val="00C00EFB"/>
    <w:rsid w:val="00C01002"/>
    <w:rsid w:val="00C0130C"/>
    <w:rsid w:val="00C01543"/>
    <w:rsid w:val="00C015E0"/>
    <w:rsid w:val="00C01608"/>
    <w:rsid w:val="00C01699"/>
    <w:rsid w:val="00C016C8"/>
    <w:rsid w:val="00C0187C"/>
    <w:rsid w:val="00C018C1"/>
    <w:rsid w:val="00C019E6"/>
    <w:rsid w:val="00C01E2A"/>
    <w:rsid w:val="00C01FBB"/>
    <w:rsid w:val="00C02079"/>
    <w:rsid w:val="00C020E1"/>
    <w:rsid w:val="00C02321"/>
    <w:rsid w:val="00C0251F"/>
    <w:rsid w:val="00C02539"/>
    <w:rsid w:val="00C02570"/>
    <w:rsid w:val="00C028D8"/>
    <w:rsid w:val="00C02BC0"/>
    <w:rsid w:val="00C02C30"/>
    <w:rsid w:val="00C03209"/>
    <w:rsid w:val="00C03261"/>
    <w:rsid w:val="00C0326B"/>
    <w:rsid w:val="00C03270"/>
    <w:rsid w:val="00C03297"/>
    <w:rsid w:val="00C036B0"/>
    <w:rsid w:val="00C03745"/>
    <w:rsid w:val="00C03776"/>
    <w:rsid w:val="00C03904"/>
    <w:rsid w:val="00C0390F"/>
    <w:rsid w:val="00C03C72"/>
    <w:rsid w:val="00C03CD3"/>
    <w:rsid w:val="00C03D1F"/>
    <w:rsid w:val="00C03DC2"/>
    <w:rsid w:val="00C03E42"/>
    <w:rsid w:val="00C03EE4"/>
    <w:rsid w:val="00C03FF3"/>
    <w:rsid w:val="00C04070"/>
    <w:rsid w:val="00C040D1"/>
    <w:rsid w:val="00C0421B"/>
    <w:rsid w:val="00C0434E"/>
    <w:rsid w:val="00C044A3"/>
    <w:rsid w:val="00C044F2"/>
    <w:rsid w:val="00C047A6"/>
    <w:rsid w:val="00C04C80"/>
    <w:rsid w:val="00C04D16"/>
    <w:rsid w:val="00C04DBE"/>
    <w:rsid w:val="00C04F86"/>
    <w:rsid w:val="00C04FEB"/>
    <w:rsid w:val="00C0534B"/>
    <w:rsid w:val="00C0534E"/>
    <w:rsid w:val="00C05443"/>
    <w:rsid w:val="00C055D2"/>
    <w:rsid w:val="00C059E1"/>
    <w:rsid w:val="00C05A14"/>
    <w:rsid w:val="00C05A28"/>
    <w:rsid w:val="00C05DB1"/>
    <w:rsid w:val="00C05FBB"/>
    <w:rsid w:val="00C06113"/>
    <w:rsid w:val="00C062D2"/>
    <w:rsid w:val="00C06369"/>
    <w:rsid w:val="00C063A9"/>
    <w:rsid w:val="00C064A6"/>
    <w:rsid w:val="00C067B6"/>
    <w:rsid w:val="00C06899"/>
    <w:rsid w:val="00C068D7"/>
    <w:rsid w:val="00C069DF"/>
    <w:rsid w:val="00C06D77"/>
    <w:rsid w:val="00C06E4A"/>
    <w:rsid w:val="00C06E4D"/>
    <w:rsid w:val="00C06F5B"/>
    <w:rsid w:val="00C06F82"/>
    <w:rsid w:val="00C072A0"/>
    <w:rsid w:val="00C072C7"/>
    <w:rsid w:val="00C073AE"/>
    <w:rsid w:val="00C0746E"/>
    <w:rsid w:val="00C077D0"/>
    <w:rsid w:val="00C0797D"/>
    <w:rsid w:val="00C07A69"/>
    <w:rsid w:val="00C07C7C"/>
    <w:rsid w:val="00C07E93"/>
    <w:rsid w:val="00C10107"/>
    <w:rsid w:val="00C10158"/>
    <w:rsid w:val="00C10478"/>
    <w:rsid w:val="00C104E3"/>
    <w:rsid w:val="00C10523"/>
    <w:rsid w:val="00C105BC"/>
    <w:rsid w:val="00C10A0E"/>
    <w:rsid w:val="00C10B1F"/>
    <w:rsid w:val="00C10C56"/>
    <w:rsid w:val="00C10C5C"/>
    <w:rsid w:val="00C10CA6"/>
    <w:rsid w:val="00C10D51"/>
    <w:rsid w:val="00C10D6D"/>
    <w:rsid w:val="00C10E25"/>
    <w:rsid w:val="00C110AB"/>
    <w:rsid w:val="00C110FF"/>
    <w:rsid w:val="00C11177"/>
    <w:rsid w:val="00C11329"/>
    <w:rsid w:val="00C113A3"/>
    <w:rsid w:val="00C11563"/>
    <w:rsid w:val="00C1193C"/>
    <w:rsid w:val="00C11AF0"/>
    <w:rsid w:val="00C11B26"/>
    <w:rsid w:val="00C11BCF"/>
    <w:rsid w:val="00C11BDE"/>
    <w:rsid w:val="00C11DC5"/>
    <w:rsid w:val="00C1208F"/>
    <w:rsid w:val="00C1235F"/>
    <w:rsid w:val="00C1248D"/>
    <w:rsid w:val="00C1250D"/>
    <w:rsid w:val="00C1277F"/>
    <w:rsid w:val="00C12C29"/>
    <w:rsid w:val="00C12D59"/>
    <w:rsid w:val="00C12E70"/>
    <w:rsid w:val="00C12ED5"/>
    <w:rsid w:val="00C13367"/>
    <w:rsid w:val="00C136A2"/>
    <w:rsid w:val="00C136E4"/>
    <w:rsid w:val="00C138D9"/>
    <w:rsid w:val="00C13986"/>
    <w:rsid w:val="00C13ABC"/>
    <w:rsid w:val="00C13C9F"/>
    <w:rsid w:val="00C13D2A"/>
    <w:rsid w:val="00C13DBA"/>
    <w:rsid w:val="00C13E40"/>
    <w:rsid w:val="00C13EC6"/>
    <w:rsid w:val="00C14028"/>
    <w:rsid w:val="00C14132"/>
    <w:rsid w:val="00C14365"/>
    <w:rsid w:val="00C1447F"/>
    <w:rsid w:val="00C144C0"/>
    <w:rsid w:val="00C145D1"/>
    <w:rsid w:val="00C146D3"/>
    <w:rsid w:val="00C14B41"/>
    <w:rsid w:val="00C14DE5"/>
    <w:rsid w:val="00C14F69"/>
    <w:rsid w:val="00C1500C"/>
    <w:rsid w:val="00C15016"/>
    <w:rsid w:val="00C15457"/>
    <w:rsid w:val="00C15458"/>
    <w:rsid w:val="00C15464"/>
    <w:rsid w:val="00C156B3"/>
    <w:rsid w:val="00C156CC"/>
    <w:rsid w:val="00C1577A"/>
    <w:rsid w:val="00C157EC"/>
    <w:rsid w:val="00C158B2"/>
    <w:rsid w:val="00C1592A"/>
    <w:rsid w:val="00C1598A"/>
    <w:rsid w:val="00C15A58"/>
    <w:rsid w:val="00C15AF2"/>
    <w:rsid w:val="00C15D8C"/>
    <w:rsid w:val="00C15E67"/>
    <w:rsid w:val="00C15EA5"/>
    <w:rsid w:val="00C15EB1"/>
    <w:rsid w:val="00C15F2C"/>
    <w:rsid w:val="00C1609D"/>
    <w:rsid w:val="00C162F2"/>
    <w:rsid w:val="00C1641C"/>
    <w:rsid w:val="00C16509"/>
    <w:rsid w:val="00C1671C"/>
    <w:rsid w:val="00C167B9"/>
    <w:rsid w:val="00C16903"/>
    <w:rsid w:val="00C16BCD"/>
    <w:rsid w:val="00C1715D"/>
    <w:rsid w:val="00C172D0"/>
    <w:rsid w:val="00C1747E"/>
    <w:rsid w:val="00C176F0"/>
    <w:rsid w:val="00C17803"/>
    <w:rsid w:val="00C17805"/>
    <w:rsid w:val="00C178BF"/>
    <w:rsid w:val="00C17A9A"/>
    <w:rsid w:val="00C17C6F"/>
    <w:rsid w:val="00C17EE0"/>
    <w:rsid w:val="00C2001C"/>
    <w:rsid w:val="00C200A3"/>
    <w:rsid w:val="00C2010E"/>
    <w:rsid w:val="00C2016E"/>
    <w:rsid w:val="00C205F4"/>
    <w:rsid w:val="00C20BF1"/>
    <w:rsid w:val="00C20D16"/>
    <w:rsid w:val="00C20DA7"/>
    <w:rsid w:val="00C20F44"/>
    <w:rsid w:val="00C2110C"/>
    <w:rsid w:val="00C21331"/>
    <w:rsid w:val="00C214E4"/>
    <w:rsid w:val="00C216D4"/>
    <w:rsid w:val="00C216EC"/>
    <w:rsid w:val="00C21768"/>
    <w:rsid w:val="00C217E8"/>
    <w:rsid w:val="00C21868"/>
    <w:rsid w:val="00C219D4"/>
    <w:rsid w:val="00C21AC9"/>
    <w:rsid w:val="00C22057"/>
    <w:rsid w:val="00C22078"/>
    <w:rsid w:val="00C2241E"/>
    <w:rsid w:val="00C2248A"/>
    <w:rsid w:val="00C226C0"/>
    <w:rsid w:val="00C227FC"/>
    <w:rsid w:val="00C228A5"/>
    <w:rsid w:val="00C229D3"/>
    <w:rsid w:val="00C229D7"/>
    <w:rsid w:val="00C22D63"/>
    <w:rsid w:val="00C22D6C"/>
    <w:rsid w:val="00C22DF1"/>
    <w:rsid w:val="00C22FFF"/>
    <w:rsid w:val="00C230CB"/>
    <w:rsid w:val="00C2316B"/>
    <w:rsid w:val="00C233EF"/>
    <w:rsid w:val="00C2344F"/>
    <w:rsid w:val="00C2367A"/>
    <w:rsid w:val="00C2386D"/>
    <w:rsid w:val="00C23A46"/>
    <w:rsid w:val="00C23E42"/>
    <w:rsid w:val="00C23F4A"/>
    <w:rsid w:val="00C24138"/>
    <w:rsid w:val="00C24285"/>
    <w:rsid w:val="00C245A3"/>
    <w:rsid w:val="00C246F1"/>
    <w:rsid w:val="00C24716"/>
    <w:rsid w:val="00C2471A"/>
    <w:rsid w:val="00C2476A"/>
    <w:rsid w:val="00C24B80"/>
    <w:rsid w:val="00C24CC5"/>
    <w:rsid w:val="00C24D10"/>
    <w:rsid w:val="00C2505E"/>
    <w:rsid w:val="00C25063"/>
    <w:rsid w:val="00C25147"/>
    <w:rsid w:val="00C2552B"/>
    <w:rsid w:val="00C2552E"/>
    <w:rsid w:val="00C25559"/>
    <w:rsid w:val="00C25B18"/>
    <w:rsid w:val="00C25B35"/>
    <w:rsid w:val="00C25E4B"/>
    <w:rsid w:val="00C26115"/>
    <w:rsid w:val="00C262B8"/>
    <w:rsid w:val="00C263DD"/>
    <w:rsid w:val="00C264EC"/>
    <w:rsid w:val="00C267E2"/>
    <w:rsid w:val="00C267FB"/>
    <w:rsid w:val="00C26896"/>
    <w:rsid w:val="00C268BB"/>
    <w:rsid w:val="00C26A98"/>
    <w:rsid w:val="00C26AB1"/>
    <w:rsid w:val="00C26C3B"/>
    <w:rsid w:val="00C26CE7"/>
    <w:rsid w:val="00C27016"/>
    <w:rsid w:val="00C2708B"/>
    <w:rsid w:val="00C270D4"/>
    <w:rsid w:val="00C27131"/>
    <w:rsid w:val="00C272B9"/>
    <w:rsid w:val="00C272D3"/>
    <w:rsid w:val="00C272DA"/>
    <w:rsid w:val="00C27424"/>
    <w:rsid w:val="00C27501"/>
    <w:rsid w:val="00C2751C"/>
    <w:rsid w:val="00C27716"/>
    <w:rsid w:val="00C27DFC"/>
    <w:rsid w:val="00C27EE3"/>
    <w:rsid w:val="00C30115"/>
    <w:rsid w:val="00C30306"/>
    <w:rsid w:val="00C303AF"/>
    <w:rsid w:val="00C30455"/>
    <w:rsid w:val="00C3063E"/>
    <w:rsid w:val="00C3081A"/>
    <w:rsid w:val="00C30A77"/>
    <w:rsid w:val="00C30BFA"/>
    <w:rsid w:val="00C30DC9"/>
    <w:rsid w:val="00C3107B"/>
    <w:rsid w:val="00C314C6"/>
    <w:rsid w:val="00C31505"/>
    <w:rsid w:val="00C31684"/>
    <w:rsid w:val="00C3169C"/>
    <w:rsid w:val="00C31984"/>
    <w:rsid w:val="00C31A6C"/>
    <w:rsid w:val="00C31B1F"/>
    <w:rsid w:val="00C31DF7"/>
    <w:rsid w:val="00C31F3D"/>
    <w:rsid w:val="00C32057"/>
    <w:rsid w:val="00C326CD"/>
    <w:rsid w:val="00C327A2"/>
    <w:rsid w:val="00C32815"/>
    <w:rsid w:val="00C328CE"/>
    <w:rsid w:val="00C32903"/>
    <w:rsid w:val="00C329C4"/>
    <w:rsid w:val="00C32AC7"/>
    <w:rsid w:val="00C32AE0"/>
    <w:rsid w:val="00C32B86"/>
    <w:rsid w:val="00C32C53"/>
    <w:rsid w:val="00C32C9A"/>
    <w:rsid w:val="00C32D74"/>
    <w:rsid w:val="00C32DE3"/>
    <w:rsid w:val="00C32E1E"/>
    <w:rsid w:val="00C32EA9"/>
    <w:rsid w:val="00C32EAE"/>
    <w:rsid w:val="00C331D8"/>
    <w:rsid w:val="00C33357"/>
    <w:rsid w:val="00C334D5"/>
    <w:rsid w:val="00C33600"/>
    <w:rsid w:val="00C33653"/>
    <w:rsid w:val="00C3365E"/>
    <w:rsid w:val="00C3371B"/>
    <w:rsid w:val="00C33753"/>
    <w:rsid w:val="00C3385D"/>
    <w:rsid w:val="00C33902"/>
    <w:rsid w:val="00C33A02"/>
    <w:rsid w:val="00C33A74"/>
    <w:rsid w:val="00C33B0A"/>
    <w:rsid w:val="00C33BDC"/>
    <w:rsid w:val="00C33C81"/>
    <w:rsid w:val="00C33D62"/>
    <w:rsid w:val="00C33F9C"/>
    <w:rsid w:val="00C34044"/>
    <w:rsid w:val="00C34104"/>
    <w:rsid w:val="00C34269"/>
    <w:rsid w:val="00C344C5"/>
    <w:rsid w:val="00C34519"/>
    <w:rsid w:val="00C3452F"/>
    <w:rsid w:val="00C34572"/>
    <w:rsid w:val="00C34713"/>
    <w:rsid w:val="00C347F0"/>
    <w:rsid w:val="00C34936"/>
    <w:rsid w:val="00C34969"/>
    <w:rsid w:val="00C34985"/>
    <w:rsid w:val="00C34A63"/>
    <w:rsid w:val="00C34AFA"/>
    <w:rsid w:val="00C34B34"/>
    <w:rsid w:val="00C34BB3"/>
    <w:rsid w:val="00C34C56"/>
    <w:rsid w:val="00C34C6F"/>
    <w:rsid w:val="00C34D8E"/>
    <w:rsid w:val="00C34EBF"/>
    <w:rsid w:val="00C34F5C"/>
    <w:rsid w:val="00C35223"/>
    <w:rsid w:val="00C352B4"/>
    <w:rsid w:val="00C352BA"/>
    <w:rsid w:val="00C3535D"/>
    <w:rsid w:val="00C35567"/>
    <w:rsid w:val="00C358C0"/>
    <w:rsid w:val="00C35A5D"/>
    <w:rsid w:val="00C35CC6"/>
    <w:rsid w:val="00C35E20"/>
    <w:rsid w:val="00C35EAC"/>
    <w:rsid w:val="00C3603A"/>
    <w:rsid w:val="00C36045"/>
    <w:rsid w:val="00C36466"/>
    <w:rsid w:val="00C3656B"/>
    <w:rsid w:val="00C36688"/>
    <w:rsid w:val="00C366CF"/>
    <w:rsid w:val="00C367EF"/>
    <w:rsid w:val="00C3697F"/>
    <w:rsid w:val="00C36A4D"/>
    <w:rsid w:val="00C36B03"/>
    <w:rsid w:val="00C36D45"/>
    <w:rsid w:val="00C37100"/>
    <w:rsid w:val="00C371B2"/>
    <w:rsid w:val="00C371D1"/>
    <w:rsid w:val="00C371E0"/>
    <w:rsid w:val="00C37258"/>
    <w:rsid w:val="00C3770C"/>
    <w:rsid w:val="00C37AB8"/>
    <w:rsid w:val="00C37D38"/>
    <w:rsid w:val="00C37D9C"/>
    <w:rsid w:val="00C37FBB"/>
    <w:rsid w:val="00C401F6"/>
    <w:rsid w:val="00C40432"/>
    <w:rsid w:val="00C40661"/>
    <w:rsid w:val="00C407B6"/>
    <w:rsid w:val="00C40838"/>
    <w:rsid w:val="00C40A35"/>
    <w:rsid w:val="00C40AB8"/>
    <w:rsid w:val="00C40B41"/>
    <w:rsid w:val="00C41389"/>
    <w:rsid w:val="00C4149F"/>
    <w:rsid w:val="00C41648"/>
    <w:rsid w:val="00C41757"/>
    <w:rsid w:val="00C418D9"/>
    <w:rsid w:val="00C41A69"/>
    <w:rsid w:val="00C41BA6"/>
    <w:rsid w:val="00C41D5C"/>
    <w:rsid w:val="00C41F64"/>
    <w:rsid w:val="00C41FE7"/>
    <w:rsid w:val="00C424CC"/>
    <w:rsid w:val="00C42533"/>
    <w:rsid w:val="00C42816"/>
    <w:rsid w:val="00C42871"/>
    <w:rsid w:val="00C428BB"/>
    <w:rsid w:val="00C42B12"/>
    <w:rsid w:val="00C42B14"/>
    <w:rsid w:val="00C42BA1"/>
    <w:rsid w:val="00C42BB0"/>
    <w:rsid w:val="00C42C51"/>
    <w:rsid w:val="00C42E6F"/>
    <w:rsid w:val="00C42EAC"/>
    <w:rsid w:val="00C42F1B"/>
    <w:rsid w:val="00C42FF1"/>
    <w:rsid w:val="00C43023"/>
    <w:rsid w:val="00C43079"/>
    <w:rsid w:val="00C43096"/>
    <w:rsid w:val="00C43099"/>
    <w:rsid w:val="00C4318A"/>
    <w:rsid w:val="00C43478"/>
    <w:rsid w:val="00C4350A"/>
    <w:rsid w:val="00C43544"/>
    <w:rsid w:val="00C43551"/>
    <w:rsid w:val="00C43576"/>
    <w:rsid w:val="00C43593"/>
    <w:rsid w:val="00C437D2"/>
    <w:rsid w:val="00C43846"/>
    <w:rsid w:val="00C4385E"/>
    <w:rsid w:val="00C43A6A"/>
    <w:rsid w:val="00C43AB2"/>
    <w:rsid w:val="00C43BAC"/>
    <w:rsid w:val="00C43D28"/>
    <w:rsid w:val="00C43D68"/>
    <w:rsid w:val="00C43FB7"/>
    <w:rsid w:val="00C4404D"/>
    <w:rsid w:val="00C442AE"/>
    <w:rsid w:val="00C4443E"/>
    <w:rsid w:val="00C44460"/>
    <w:rsid w:val="00C4452A"/>
    <w:rsid w:val="00C445D5"/>
    <w:rsid w:val="00C44731"/>
    <w:rsid w:val="00C44788"/>
    <w:rsid w:val="00C4478F"/>
    <w:rsid w:val="00C4497C"/>
    <w:rsid w:val="00C44A07"/>
    <w:rsid w:val="00C44A0E"/>
    <w:rsid w:val="00C44B74"/>
    <w:rsid w:val="00C44DC1"/>
    <w:rsid w:val="00C44EA4"/>
    <w:rsid w:val="00C44FF9"/>
    <w:rsid w:val="00C450A8"/>
    <w:rsid w:val="00C450AA"/>
    <w:rsid w:val="00C453C8"/>
    <w:rsid w:val="00C45446"/>
    <w:rsid w:val="00C456DB"/>
    <w:rsid w:val="00C457FE"/>
    <w:rsid w:val="00C45CBD"/>
    <w:rsid w:val="00C45D37"/>
    <w:rsid w:val="00C45DF6"/>
    <w:rsid w:val="00C45FAE"/>
    <w:rsid w:val="00C46079"/>
    <w:rsid w:val="00C46308"/>
    <w:rsid w:val="00C46350"/>
    <w:rsid w:val="00C463DE"/>
    <w:rsid w:val="00C4640D"/>
    <w:rsid w:val="00C46448"/>
    <w:rsid w:val="00C46509"/>
    <w:rsid w:val="00C4657D"/>
    <w:rsid w:val="00C466A8"/>
    <w:rsid w:val="00C46702"/>
    <w:rsid w:val="00C46909"/>
    <w:rsid w:val="00C46BF5"/>
    <w:rsid w:val="00C46C18"/>
    <w:rsid w:val="00C46D56"/>
    <w:rsid w:val="00C46FD7"/>
    <w:rsid w:val="00C47035"/>
    <w:rsid w:val="00C4712D"/>
    <w:rsid w:val="00C471D8"/>
    <w:rsid w:val="00C47332"/>
    <w:rsid w:val="00C47476"/>
    <w:rsid w:val="00C474D8"/>
    <w:rsid w:val="00C475E3"/>
    <w:rsid w:val="00C477FE"/>
    <w:rsid w:val="00C4780B"/>
    <w:rsid w:val="00C4788D"/>
    <w:rsid w:val="00C47976"/>
    <w:rsid w:val="00C4798E"/>
    <w:rsid w:val="00C479EC"/>
    <w:rsid w:val="00C47AE4"/>
    <w:rsid w:val="00C47AFB"/>
    <w:rsid w:val="00C47CBB"/>
    <w:rsid w:val="00C47D8C"/>
    <w:rsid w:val="00C47E35"/>
    <w:rsid w:val="00C47E49"/>
    <w:rsid w:val="00C50030"/>
    <w:rsid w:val="00C507C6"/>
    <w:rsid w:val="00C5083F"/>
    <w:rsid w:val="00C508CF"/>
    <w:rsid w:val="00C509E8"/>
    <w:rsid w:val="00C50A11"/>
    <w:rsid w:val="00C50A53"/>
    <w:rsid w:val="00C50AB2"/>
    <w:rsid w:val="00C50B16"/>
    <w:rsid w:val="00C50B1A"/>
    <w:rsid w:val="00C50C3C"/>
    <w:rsid w:val="00C50CB1"/>
    <w:rsid w:val="00C50FE2"/>
    <w:rsid w:val="00C5100E"/>
    <w:rsid w:val="00C5107A"/>
    <w:rsid w:val="00C51146"/>
    <w:rsid w:val="00C513EC"/>
    <w:rsid w:val="00C5145B"/>
    <w:rsid w:val="00C518B6"/>
    <w:rsid w:val="00C518EC"/>
    <w:rsid w:val="00C519F6"/>
    <w:rsid w:val="00C51BF2"/>
    <w:rsid w:val="00C51C81"/>
    <w:rsid w:val="00C51D94"/>
    <w:rsid w:val="00C5206B"/>
    <w:rsid w:val="00C520BE"/>
    <w:rsid w:val="00C520DC"/>
    <w:rsid w:val="00C52810"/>
    <w:rsid w:val="00C52865"/>
    <w:rsid w:val="00C52A50"/>
    <w:rsid w:val="00C52B55"/>
    <w:rsid w:val="00C52C67"/>
    <w:rsid w:val="00C52C9A"/>
    <w:rsid w:val="00C52CB9"/>
    <w:rsid w:val="00C52ECE"/>
    <w:rsid w:val="00C52F27"/>
    <w:rsid w:val="00C52FFC"/>
    <w:rsid w:val="00C5300D"/>
    <w:rsid w:val="00C53284"/>
    <w:rsid w:val="00C53573"/>
    <w:rsid w:val="00C53737"/>
    <w:rsid w:val="00C53756"/>
    <w:rsid w:val="00C53965"/>
    <w:rsid w:val="00C539DA"/>
    <w:rsid w:val="00C53A84"/>
    <w:rsid w:val="00C53B92"/>
    <w:rsid w:val="00C53D56"/>
    <w:rsid w:val="00C53F6D"/>
    <w:rsid w:val="00C5422A"/>
    <w:rsid w:val="00C542C5"/>
    <w:rsid w:val="00C54353"/>
    <w:rsid w:val="00C543BD"/>
    <w:rsid w:val="00C54423"/>
    <w:rsid w:val="00C54A1F"/>
    <w:rsid w:val="00C54AA2"/>
    <w:rsid w:val="00C54AAF"/>
    <w:rsid w:val="00C54EF1"/>
    <w:rsid w:val="00C54F5F"/>
    <w:rsid w:val="00C54FB3"/>
    <w:rsid w:val="00C550F7"/>
    <w:rsid w:val="00C5519B"/>
    <w:rsid w:val="00C5520B"/>
    <w:rsid w:val="00C55257"/>
    <w:rsid w:val="00C554B6"/>
    <w:rsid w:val="00C5576A"/>
    <w:rsid w:val="00C557C0"/>
    <w:rsid w:val="00C5587A"/>
    <w:rsid w:val="00C559AE"/>
    <w:rsid w:val="00C55DE9"/>
    <w:rsid w:val="00C55FF0"/>
    <w:rsid w:val="00C56350"/>
    <w:rsid w:val="00C563B1"/>
    <w:rsid w:val="00C56440"/>
    <w:rsid w:val="00C565E7"/>
    <w:rsid w:val="00C5665C"/>
    <w:rsid w:val="00C567F1"/>
    <w:rsid w:val="00C568D8"/>
    <w:rsid w:val="00C56B00"/>
    <w:rsid w:val="00C56B86"/>
    <w:rsid w:val="00C56BC9"/>
    <w:rsid w:val="00C56D15"/>
    <w:rsid w:val="00C56DAD"/>
    <w:rsid w:val="00C56DCF"/>
    <w:rsid w:val="00C56E81"/>
    <w:rsid w:val="00C57084"/>
    <w:rsid w:val="00C571AB"/>
    <w:rsid w:val="00C571BF"/>
    <w:rsid w:val="00C574C8"/>
    <w:rsid w:val="00C57720"/>
    <w:rsid w:val="00C57885"/>
    <w:rsid w:val="00C5788C"/>
    <w:rsid w:val="00C57896"/>
    <w:rsid w:val="00C57A57"/>
    <w:rsid w:val="00C57B3E"/>
    <w:rsid w:val="00C57C65"/>
    <w:rsid w:val="00C57C90"/>
    <w:rsid w:val="00C57CD2"/>
    <w:rsid w:val="00C57E40"/>
    <w:rsid w:val="00C60681"/>
    <w:rsid w:val="00C6070B"/>
    <w:rsid w:val="00C60913"/>
    <w:rsid w:val="00C6092F"/>
    <w:rsid w:val="00C60933"/>
    <w:rsid w:val="00C60A10"/>
    <w:rsid w:val="00C60A4A"/>
    <w:rsid w:val="00C60A53"/>
    <w:rsid w:val="00C60DB8"/>
    <w:rsid w:val="00C61377"/>
    <w:rsid w:val="00C613B4"/>
    <w:rsid w:val="00C6156E"/>
    <w:rsid w:val="00C615BB"/>
    <w:rsid w:val="00C61665"/>
    <w:rsid w:val="00C618A0"/>
    <w:rsid w:val="00C61CA2"/>
    <w:rsid w:val="00C61D4B"/>
    <w:rsid w:val="00C61DC9"/>
    <w:rsid w:val="00C61E4E"/>
    <w:rsid w:val="00C61E66"/>
    <w:rsid w:val="00C61EF3"/>
    <w:rsid w:val="00C623D9"/>
    <w:rsid w:val="00C623FD"/>
    <w:rsid w:val="00C62495"/>
    <w:rsid w:val="00C624D5"/>
    <w:rsid w:val="00C62567"/>
    <w:rsid w:val="00C62923"/>
    <w:rsid w:val="00C62A0B"/>
    <w:rsid w:val="00C62BF6"/>
    <w:rsid w:val="00C63029"/>
    <w:rsid w:val="00C63282"/>
    <w:rsid w:val="00C63522"/>
    <w:rsid w:val="00C63545"/>
    <w:rsid w:val="00C6362F"/>
    <w:rsid w:val="00C638F4"/>
    <w:rsid w:val="00C63C07"/>
    <w:rsid w:val="00C63D04"/>
    <w:rsid w:val="00C63F6B"/>
    <w:rsid w:val="00C641AE"/>
    <w:rsid w:val="00C641D4"/>
    <w:rsid w:val="00C641F4"/>
    <w:rsid w:val="00C64411"/>
    <w:rsid w:val="00C64C10"/>
    <w:rsid w:val="00C64CEE"/>
    <w:rsid w:val="00C64CFB"/>
    <w:rsid w:val="00C64EC1"/>
    <w:rsid w:val="00C650E9"/>
    <w:rsid w:val="00C651D5"/>
    <w:rsid w:val="00C6520C"/>
    <w:rsid w:val="00C65246"/>
    <w:rsid w:val="00C65466"/>
    <w:rsid w:val="00C6553D"/>
    <w:rsid w:val="00C6559B"/>
    <w:rsid w:val="00C655EE"/>
    <w:rsid w:val="00C6570B"/>
    <w:rsid w:val="00C659B4"/>
    <w:rsid w:val="00C65A5A"/>
    <w:rsid w:val="00C661B8"/>
    <w:rsid w:val="00C6633D"/>
    <w:rsid w:val="00C6637B"/>
    <w:rsid w:val="00C663CC"/>
    <w:rsid w:val="00C6650D"/>
    <w:rsid w:val="00C66776"/>
    <w:rsid w:val="00C66E19"/>
    <w:rsid w:val="00C66E3B"/>
    <w:rsid w:val="00C66EAA"/>
    <w:rsid w:val="00C66F85"/>
    <w:rsid w:val="00C67240"/>
    <w:rsid w:val="00C677D6"/>
    <w:rsid w:val="00C677E4"/>
    <w:rsid w:val="00C67A07"/>
    <w:rsid w:val="00C67B8C"/>
    <w:rsid w:val="00C67D10"/>
    <w:rsid w:val="00C70158"/>
    <w:rsid w:val="00C703BB"/>
    <w:rsid w:val="00C703C5"/>
    <w:rsid w:val="00C7057B"/>
    <w:rsid w:val="00C705BF"/>
    <w:rsid w:val="00C705C2"/>
    <w:rsid w:val="00C7084B"/>
    <w:rsid w:val="00C70897"/>
    <w:rsid w:val="00C70A67"/>
    <w:rsid w:val="00C70C11"/>
    <w:rsid w:val="00C70CF5"/>
    <w:rsid w:val="00C70D3F"/>
    <w:rsid w:val="00C71155"/>
    <w:rsid w:val="00C71163"/>
    <w:rsid w:val="00C71180"/>
    <w:rsid w:val="00C712C5"/>
    <w:rsid w:val="00C71802"/>
    <w:rsid w:val="00C71A27"/>
    <w:rsid w:val="00C71B2D"/>
    <w:rsid w:val="00C71B6F"/>
    <w:rsid w:val="00C71CE8"/>
    <w:rsid w:val="00C71D6B"/>
    <w:rsid w:val="00C71ECD"/>
    <w:rsid w:val="00C723F7"/>
    <w:rsid w:val="00C72923"/>
    <w:rsid w:val="00C72960"/>
    <w:rsid w:val="00C72ACE"/>
    <w:rsid w:val="00C72B22"/>
    <w:rsid w:val="00C72CFF"/>
    <w:rsid w:val="00C7311A"/>
    <w:rsid w:val="00C73253"/>
    <w:rsid w:val="00C733BB"/>
    <w:rsid w:val="00C735A9"/>
    <w:rsid w:val="00C735EB"/>
    <w:rsid w:val="00C73628"/>
    <w:rsid w:val="00C73659"/>
    <w:rsid w:val="00C73722"/>
    <w:rsid w:val="00C737BB"/>
    <w:rsid w:val="00C738BA"/>
    <w:rsid w:val="00C73902"/>
    <w:rsid w:val="00C73B99"/>
    <w:rsid w:val="00C73BFB"/>
    <w:rsid w:val="00C73C4B"/>
    <w:rsid w:val="00C73CC6"/>
    <w:rsid w:val="00C73DAE"/>
    <w:rsid w:val="00C73DF3"/>
    <w:rsid w:val="00C73E7A"/>
    <w:rsid w:val="00C74506"/>
    <w:rsid w:val="00C74622"/>
    <w:rsid w:val="00C746EA"/>
    <w:rsid w:val="00C74788"/>
    <w:rsid w:val="00C74AC3"/>
    <w:rsid w:val="00C74BC0"/>
    <w:rsid w:val="00C74DBE"/>
    <w:rsid w:val="00C74FA3"/>
    <w:rsid w:val="00C75126"/>
    <w:rsid w:val="00C75210"/>
    <w:rsid w:val="00C75322"/>
    <w:rsid w:val="00C7543D"/>
    <w:rsid w:val="00C75476"/>
    <w:rsid w:val="00C75520"/>
    <w:rsid w:val="00C75822"/>
    <w:rsid w:val="00C75A2C"/>
    <w:rsid w:val="00C75B66"/>
    <w:rsid w:val="00C75BB6"/>
    <w:rsid w:val="00C75BC0"/>
    <w:rsid w:val="00C75D99"/>
    <w:rsid w:val="00C75EC5"/>
    <w:rsid w:val="00C75FD2"/>
    <w:rsid w:val="00C760AD"/>
    <w:rsid w:val="00C760C7"/>
    <w:rsid w:val="00C76645"/>
    <w:rsid w:val="00C76726"/>
    <w:rsid w:val="00C76BBF"/>
    <w:rsid w:val="00C76BE5"/>
    <w:rsid w:val="00C76EA4"/>
    <w:rsid w:val="00C76FB5"/>
    <w:rsid w:val="00C770FD"/>
    <w:rsid w:val="00C77352"/>
    <w:rsid w:val="00C77362"/>
    <w:rsid w:val="00C77519"/>
    <w:rsid w:val="00C7768A"/>
    <w:rsid w:val="00C776AD"/>
    <w:rsid w:val="00C778A7"/>
    <w:rsid w:val="00C77B8E"/>
    <w:rsid w:val="00C77C54"/>
    <w:rsid w:val="00C77CBB"/>
    <w:rsid w:val="00C77CBD"/>
    <w:rsid w:val="00C77EDA"/>
    <w:rsid w:val="00C80114"/>
    <w:rsid w:val="00C80236"/>
    <w:rsid w:val="00C80487"/>
    <w:rsid w:val="00C80BF0"/>
    <w:rsid w:val="00C80CD7"/>
    <w:rsid w:val="00C80DAE"/>
    <w:rsid w:val="00C80F40"/>
    <w:rsid w:val="00C81043"/>
    <w:rsid w:val="00C81059"/>
    <w:rsid w:val="00C81146"/>
    <w:rsid w:val="00C811F3"/>
    <w:rsid w:val="00C8135F"/>
    <w:rsid w:val="00C813A4"/>
    <w:rsid w:val="00C814FD"/>
    <w:rsid w:val="00C8167D"/>
    <w:rsid w:val="00C81681"/>
    <w:rsid w:val="00C816A5"/>
    <w:rsid w:val="00C8179A"/>
    <w:rsid w:val="00C8197A"/>
    <w:rsid w:val="00C81A30"/>
    <w:rsid w:val="00C81C0E"/>
    <w:rsid w:val="00C81C36"/>
    <w:rsid w:val="00C81CB8"/>
    <w:rsid w:val="00C81F2C"/>
    <w:rsid w:val="00C82033"/>
    <w:rsid w:val="00C82116"/>
    <w:rsid w:val="00C82209"/>
    <w:rsid w:val="00C8242D"/>
    <w:rsid w:val="00C8254B"/>
    <w:rsid w:val="00C825B8"/>
    <w:rsid w:val="00C827DD"/>
    <w:rsid w:val="00C829FD"/>
    <w:rsid w:val="00C82BD4"/>
    <w:rsid w:val="00C82BE2"/>
    <w:rsid w:val="00C82EAC"/>
    <w:rsid w:val="00C82FE8"/>
    <w:rsid w:val="00C8327F"/>
    <w:rsid w:val="00C83734"/>
    <w:rsid w:val="00C837DE"/>
    <w:rsid w:val="00C838EA"/>
    <w:rsid w:val="00C83C29"/>
    <w:rsid w:val="00C83C60"/>
    <w:rsid w:val="00C83DC2"/>
    <w:rsid w:val="00C83EC1"/>
    <w:rsid w:val="00C84124"/>
    <w:rsid w:val="00C8458C"/>
    <w:rsid w:val="00C848C8"/>
    <w:rsid w:val="00C84C0E"/>
    <w:rsid w:val="00C84D0F"/>
    <w:rsid w:val="00C84D26"/>
    <w:rsid w:val="00C84FA4"/>
    <w:rsid w:val="00C851E7"/>
    <w:rsid w:val="00C8547E"/>
    <w:rsid w:val="00C856DD"/>
    <w:rsid w:val="00C857DE"/>
    <w:rsid w:val="00C859CE"/>
    <w:rsid w:val="00C85A4A"/>
    <w:rsid w:val="00C85C38"/>
    <w:rsid w:val="00C85C9D"/>
    <w:rsid w:val="00C85CB3"/>
    <w:rsid w:val="00C86007"/>
    <w:rsid w:val="00C86053"/>
    <w:rsid w:val="00C86125"/>
    <w:rsid w:val="00C861D3"/>
    <w:rsid w:val="00C862A6"/>
    <w:rsid w:val="00C863AB"/>
    <w:rsid w:val="00C863EF"/>
    <w:rsid w:val="00C86421"/>
    <w:rsid w:val="00C86529"/>
    <w:rsid w:val="00C86583"/>
    <w:rsid w:val="00C86660"/>
    <w:rsid w:val="00C86690"/>
    <w:rsid w:val="00C866E5"/>
    <w:rsid w:val="00C86735"/>
    <w:rsid w:val="00C867ED"/>
    <w:rsid w:val="00C86813"/>
    <w:rsid w:val="00C86A17"/>
    <w:rsid w:val="00C86BA6"/>
    <w:rsid w:val="00C86C66"/>
    <w:rsid w:val="00C86D20"/>
    <w:rsid w:val="00C86EDE"/>
    <w:rsid w:val="00C87166"/>
    <w:rsid w:val="00C872A2"/>
    <w:rsid w:val="00C873E5"/>
    <w:rsid w:val="00C8748D"/>
    <w:rsid w:val="00C87673"/>
    <w:rsid w:val="00C87BBF"/>
    <w:rsid w:val="00C87C21"/>
    <w:rsid w:val="00C87C3F"/>
    <w:rsid w:val="00C87CEC"/>
    <w:rsid w:val="00C87D41"/>
    <w:rsid w:val="00C87D72"/>
    <w:rsid w:val="00C87F6F"/>
    <w:rsid w:val="00C87F9C"/>
    <w:rsid w:val="00C9031B"/>
    <w:rsid w:val="00C903DD"/>
    <w:rsid w:val="00C90433"/>
    <w:rsid w:val="00C904C5"/>
    <w:rsid w:val="00C90573"/>
    <w:rsid w:val="00C906B0"/>
    <w:rsid w:val="00C908A7"/>
    <w:rsid w:val="00C90915"/>
    <w:rsid w:val="00C90BF0"/>
    <w:rsid w:val="00C90CC6"/>
    <w:rsid w:val="00C90CFE"/>
    <w:rsid w:val="00C90D1F"/>
    <w:rsid w:val="00C90E47"/>
    <w:rsid w:val="00C91113"/>
    <w:rsid w:val="00C91483"/>
    <w:rsid w:val="00C916E3"/>
    <w:rsid w:val="00C916F6"/>
    <w:rsid w:val="00C91862"/>
    <w:rsid w:val="00C91891"/>
    <w:rsid w:val="00C91A71"/>
    <w:rsid w:val="00C91AC5"/>
    <w:rsid w:val="00C91C2E"/>
    <w:rsid w:val="00C91DED"/>
    <w:rsid w:val="00C91E92"/>
    <w:rsid w:val="00C920C4"/>
    <w:rsid w:val="00C9282A"/>
    <w:rsid w:val="00C92E9E"/>
    <w:rsid w:val="00C9309B"/>
    <w:rsid w:val="00C93175"/>
    <w:rsid w:val="00C93337"/>
    <w:rsid w:val="00C93379"/>
    <w:rsid w:val="00C93428"/>
    <w:rsid w:val="00C936A8"/>
    <w:rsid w:val="00C939AF"/>
    <w:rsid w:val="00C939FC"/>
    <w:rsid w:val="00C93A05"/>
    <w:rsid w:val="00C93BBC"/>
    <w:rsid w:val="00C93D87"/>
    <w:rsid w:val="00C940FE"/>
    <w:rsid w:val="00C94203"/>
    <w:rsid w:val="00C94338"/>
    <w:rsid w:val="00C94356"/>
    <w:rsid w:val="00C944BC"/>
    <w:rsid w:val="00C9464B"/>
    <w:rsid w:val="00C946BC"/>
    <w:rsid w:val="00C94723"/>
    <w:rsid w:val="00C947A1"/>
    <w:rsid w:val="00C94AA8"/>
    <w:rsid w:val="00C94E1A"/>
    <w:rsid w:val="00C94E31"/>
    <w:rsid w:val="00C9514E"/>
    <w:rsid w:val="00C95157"/>
    <w:rsid w:val="00C95412"/>
    <w:rsid w:val="00C95821"/>
    <w:rsid w:val="00C958F3"/>
    <w:rsid w:val="00C959E6"/>
    <w:rsid w:val="00C95B46"/>
    <w:rsid w:val="00C95C33"/>
    <w:rsid w:val="00C95C60"/>
    <w:rsid w:val="00C95C6B"/>
    <w:rsid w:val="00C95ECB"/>
    <w:rsid w:val="00C95F05"/>
    <w:rsid w:val="00C95FEF"/>
    <w:rsid w:val="00C95FF2"/>
    <w:rsid w:val="00C96002"/>
    <w:rsid w:val="00C96599"/>
    <w:rsid w:val="00C965B4"/>
    <w:rsid w:val="00C968C0"/>
    <w:rsid w:val="00C96927"/>
    <w:rsid w:val="00C96A44"/>
    <w:rsid w:val="00C96EB8"/>
    <w:rsid w:val="00C96FB2"/>
    <w:rsid w:val="00C971F8"/>
    <w:rsid w:val="00C97444"/>
    <w:rsid w:val="00C97662"/>
    <w:rsid w:val="00C97A88"/>
    <w:rsid w:val="00C97B4E"/>
    <w:rsid w:val="00C97DCA"/>
    <w:rsid w:val="00C97E7C"/>
    <w:rsid w:val="00CA000C"/>
    <w:rsid w:val="00CA010C"/>
    <w:rsid w:val="00CA0172"/>
    <w:rsid w:val="00CA038D"/>
    <w:rsid w:val="00CA04AF"/>
    <w:rsid w:val="00CA04E6"/>
    <w:rsid w:val="00CA05E7"/>
    <w:rsid w:val="00CA0772"/>
    <w:rsid w:val="00CA08FA"/>
    <w:rsid w:val="00CA0AB3"/>
    <w:rsid w:val="00CA0BE5"/>
    <w:rsid w:val="00CA0D38"/>
    <w:rsid w:val="00CA0DF9"/>
    <w:rsid w:val="00CA0F21"/>
    <w:rsid w:val="00CA0F33"/>
    <w:rsid w:val="00CA0FD0"/>
    <w:rsid w:val="00CA10A8"/>
    <w:rsid w:val="00CA12CC"/>
    <w:rsid w:val="00CA13BD"/>
    <w:rsid w:val="00CA14EF"/>
    <w:rsid w:val="00CA166F"/>
    <w:rsid w:val="00CA16EC"/>
    <w:rsid w:val="00CA170D"/>
    <w:rsid w:val="00CA176F"/>
    <w:rsid w:val="00CA184F"/>
    <w:rsid w:val="00CA19BA"/>
    <w:rsid w:val="00CA19BE"/>
    <w:rsid w:val="00CA19CC"/>
    <w:rsid w:val="00CA1A35"/>
    <w:rsid w:val="00CA1D0B"/>
    <w:rsid w:val="00CA1E34"/>
    <w:rsid w:val="00CA1FA4"/>
    <w:rsid w:val="00CA20C4"/>
    <w:rsid w:val="00CA212C"/>
    <w:rsid w:val="00CA222D"/>
    <w:rsid w:val="00CA230B"/>
    <w:rsid w:val="00CA235A"/>
    <w:rsid w:val="00CA25B7"/>
    <w:rsid w:val="00CA271E"/>
    <w:rsid w:val="00CA27B1"/>
    <w:rsid w:val="00CA287A"/>
    <w:rsid w:val="00CA2910"/>
    <w:rsid w:val="00CA2A18"/>
    <w:rsid w:val="00CA2AD9"/>
    <w:rsid w:val="00CA2B7E"/>
    <w:rsid w:val="00CA2CD8"/>
    <w:rsid w:val="00CA2D0B"/>
    <w:rsid w:val="00CA2F4D"/>
    <w:rsid w:val="00CA31B5"/>
    <w:rsid w:val="00CA3401"/>
    <w:rsid w:val="00CA353F"/>
    <w:rsid w:val="00CA358F"/>
    <w:rsid w:val="00CA38A7"/>
    <w:rsid w:val="00CA38CE"/>
    <w:rsid w:val="00CA3909"/>
    <w:rsid w:val="00CA3933"/>
    <w:rsid w:val="00CA39FE"/>
    <w:rsid w:val="00CA3CB0"/>
    <w:rsid w:val="00CA3D65"/>
    <w:rsid w:val="00CA3DAA"/>
    <w:rsid w:val="00CA3E62"/>
    <w:rsid w:val="00CA3F76"/>
    <w:rsid w:val="00CA3FF2"/>
    <w:rsid w:val="00CA4024"/>
    <w:rsid w:val="00CA42F5"/>
    <w:rsid w:val="00CA433C"/>
    <w:rsid w:val="00CA4479"/>
    <w:rsid w:val="00CA45CC"/>
    <w:rsid w:val="00CA471D"/>
    <w:rsid w:val="00CA4A82"/>
    <w:rsid w:val="00CA4B5A"/>
    <w:rsid w:val="00CA4BED"/>
    <w:rsid w:val="00CA4D60"/>
    <w:rsid w:val="00CA5204"/>
    <w:rsid w:val="00CA5300"/>
    <w:rsid w:val="00CA54ED"/>
    <w:rsid w:val="00CA5673"/>
    <w:rsid w:val="00CA57F6"/>
    <w:rsid w:val="00CA5E0B"/>
    <w:rsid w:val="00CA5FAA"/>
    <w:rsid w:val="00CA618B"/>
    <w:rsid w:val="00CA6259"/>
    <w:rsid w:val="00CA6717"/>
    <w:rsid w:val="00CA6788"/>
    <w:rsid w:val="00CA6883"/>
    <w:rsid w:val="00CA68D5"/>
    <w:rsid w:val="00CA6E53"/>
    <w:rsid w:val="00CA6F35"/>
    <w:rsid w:val="00CA7013"/>
    <w:rsid w:val="00CA70D0"/>
    <w:rsid w:val="00CA7107"/>
    <w:rsid w:val="00CA7436"/>
    <w:rsid w:val="00CA7501"/>
    <w:rsid w:val="00CA75F2"/>
    <w:rsid w:val="00CA7601"/>
    <w:rsid w:val="00CA7814"/>
    <w:rsid w:val="00CB0597"/>
    <w:rsid w:val="00CB074B"/>
    <w:rsid w:val="00CB0831"/>
    <w:rsid w:val="00CB096B"/>
    <w:rsid w:val="00CB0F22"/>
    <w:rsid w:val="00CB0F71"/>
    <w:rsid w:val="00CB10DD"/>
    <w:rsid w:val="00CB121E"/>
    <w:rsid w:val="00CB1226"/>
    <w:rsid w:val="00CB154A"/>
    <w:rsid w:val="00CB177B"/>
    <w:rsid w:val="00CB195E"/>
    <w:rsid w:val="00CB1BB9"/>
    <w:rsid w:val="00CB1CDF"/>
    <w:rsid w:val="00CB1CEC"/>
    <w:rsid w:val="00CB1EBA"/>
    <w:rsid w:val="00CB1F71"/>
    <w:rsid w:val="00CB1F78"/>
    <w:rsid w:val="00CB1F81"/>
    <w:rsid w:val="00CB1F83"/>
    <w:rsid w:val="00CB1FDE"/>
    <w:rsid w:val="00CB2138"/>
    <w:rsid w:val="00CB23EB"/>
    <w:rsid w:val="00CB2A21"/>
    <w:rsid w:val="00CB2AD6"/>
    <w:rsid w:val="00CB2BBE"/>
    <w:rsid w:val="00CB2C72"/>
    <w:rsid w:val="00CB2D0A"/>
    <w:rsid w:val="00CB2DFB"/>
    <w:rsid w:val="00CB2E05"/>
    <w:rsid w:val="00CB2E1E"/>
    <w:rsid w:val="00CB381F"/>
    <w:rsid w:val="00CB387D"/>
    <w:rsid w:val="00CB389F"/>
    <w:rsid w:val="00CB393C"/>
    <w:rsid w:val="00CB39F8"/>
    <w:rsid w:val="00CB3F15"/>
    <w:rsid w:val="00CB3F6D"/>
    <w:rsid w:val="00CB3F8C"/>
    <w:rsid w:val="00CB3F9D"/>
    <w:rsid w:val="00CB40B8"/>
    <w:rsid w:val="00CB4418"/>
    <w:rsid w:val="00CB4637"/>
    <w:rsid w:val="00CB472C"/>
    <w:rsid w:val="00CB47E3"/>
    <w:rsid w:val="00CB489F"/>
    <w:rsid w:val="00CB4EB3"/>
    <w:rsid w:val="00CB500B"/>
    <w:rsid w:val="00CB5377"/>
    <w:rsid w:val="00CB556B"/>
    <w:rsid w:val="00CB5774"/>
    <w:rsid w:val="00CB5804"/>
    <w:rsid w:val="00CB5811"/>
    <w:rsid w:val="00CB5915"/>
    <w:rsid w:val="00CB5A6F"/>
    <w:rsid w:val="00CB6138"/>
    <w:rsid w:val="00CB6697"/>
    <w:rsid w:val="00CB6796"/>
    <w:rsid w:val="00CB68B7"/>
    <w:rsid w:val="00CB6913"/>
    <w:rsid w:val="00CB6931"/>
    <w:rsid w:val="00CB6A3F"/>
    <w:rsid w:val="00CB6EFF"/>
    <w:rsid w:val="00CB7461"/>
    <w:rsid w:val="00CB74E1"/>
    <w:rsid w:val="00CB7617"/>
    <w:rsid w:val="00CB76E9"/>
    <w:rsid w:val="00CB78C8"/>
    <w:rsid w:val="00CB7B41"/>
    <w:rsid w:val="00CB7B8F"/>
    <w:rsid w:val="00CB7C26"/>
    <w:rsid w:val="00CB7C7E"/>
    <w:rsid w:val="00CB7E36"/>
    <w:rsid w:val="00CB7FAE"/>
    <w:rsid w:val="00CC0214"/>
    <w:rsid w:val="00CC04BE"/>
    <w:rsid w:val="00CC0584"/>
    <w:rsid w:val="00CC07C9"/>
    <w:rsid w:val="00CC0A3C"/>
    <w:rsid w:val="00CC0B8F"/>
    <w:rsid w:val="00CC0BD1"/>
    <w:rsid w:val="00CC0D72"/>
    <w:rsid w:val="00CC0DA8"/>
    <w:rsid w:val="00CC0DB0"/>
    <w:rsid w:val="00CC1136"/>
    <w:rsid w:val="00CC1194"/>
    <w:rsid w:val="00CC11CE"/>
    <w:rsid w:val="00CC122C"/>
    <w:rsid w:val="00CC1352"/>
    <w:rsid w:val="00CC1364"/>
    <w:rsid w:val="00CC1395"/>
    <w:rsid w:val="00CC13A7"/>
    <w:rsid w:val="00CC1426"/>
    <w:rsid w:val="00CC187F"/>
    <w:rsid w:val="00CC194A"/>
    <w:rsid w:val="00CC196C"/>
    <w:rsid w:val="00CC1994"/>
    <w:rsid w:val="00CC1A1F"/>
    <w:rsid w:val="00CC1CD8"/>
    <w:rsid w:val="00CC1D6D"/>
    <w:rsid w:val="00CC1E60"/>
    <w:rsid w:val="00CC208D"/>
    <w:rsid w:val="00CC213B"/>
    <w:rsid w:val="00CC219A"/>
    <w:rsid w:val="00CC226E"/>
    <w:rsid w:val="00CC238A"/>
    <w:rsid w:val="00CC23A1"/>
    <w:rsid w:val="00CC256D"/>
    <w:rsid w:val="00CC262B"/>
    <w:rsid w:val="00CC2650"/>
    <w:rsid w:val="00CC2745"/>
    <w:rsid w:val="00CC2865"/>
    <w:rsid w:val="00CC299A"/>
    <w:rsid w:val="00CC2A5E"/>
    <w:rsid w:val="00CC2B24"/>
    <w:rsid w:val="00CC2FEC"/>
    <w:rsid w:val="00CC2FEE"/>
    <w:rsid w:val="00CC320B"/>
    <w:rsid w:val="00CC32D4"/>
    <w:rsid w:val="00CC335F"/>
    <w:rsid w:val="00CC357E"/>
    <w:rsid w:val="00CC35D9"/>
    <w:rsid w:val="00CC35FB"/>
    <w:rsid w:val="00CC366B"/>
    <w:rsid w:val="00CC3888"/>
    <w:rsid w:val="00CC3A0B"/>
    <w:rsid w:val="00CC3C02"/>
    <w:rsid w:val="00CC3C5F"/>
    <w:rsid w:val="00CC4036"/>
    <w:rsid w:val="00CC4273"/>
    <w:rsid w:val="00CC42CD"/>
    <w:rsid w:val="00CC4455"/>
    <w:rsid w:val="00CC4481"/>
    <w:rsid w:val="00CC475D"/>
    <w:rsid w:val="00CC4895"/>
    <w:rsid w:val="00CC4950"/>
    <w:rsid w:val="00CC4A42"/>
    <w:rsid w:val="00CC4AB4"/>
    <w:rsid w:val="00CC4BDE"/>
    <w:rsid w:val="00CC4F58"/>
    <w:rsid w:val="00CC4FA6"/>
    <w:rsid w:val="00CC4FCE"/>
    <w:rsid w:val="00CC5042"/>
    <w:rsid w:val="00CC5091"/>
    <w:rsid w:val="00CC5220"/>
    <w:rsid w:val="00CC53BF"/>
    <w:rsid w:val="00CC5415"/>
    <w:rsid w:val="00CC5D95"/>
    <w:rsid w:val="00CC5E19"/>
    <w:rsid w:val="00CC6282"/>
    <w:rsid w:val="00CC64F9"/>
    <w:rsid w:val="00CC6745"/>
    <w:rsid w:val="00CC6755"/>
    <w:rsid w:val="00CC6794"/>
    <w:rsid w:val="00CC68DF"/>
    <w:rsid w:val="00CC6CAD"/>
    <w:rsid w:val="00CC6D2E"/>
    <w:rsid w:val="00CC6D84"/>
    <w:rsid w:val="00CC6EC1"/>
    <w:rsid w:val="00CC6FDC"/>
    <w:rsid w:val="00CC71B4"/>
    <w:rsid w:val="00CC7269"/>
    <w:rsid w:val="00CC75A6"/>
    <w:rsid w:val="00CC7C8C"/>
    <w:rsid w:val="00CC7FF3"/>
    <w:rsid w:val="00CD005A"/>
    <w:rsid w:val="00CD0263"/>
    <w:rsid w:val="00CD03C7"/>
    <w:rsid w:val="00CD0463"/>
    <w:rsid w:val="00CD04C3"/>
    <w:rsid w:val="00CD05D5"/>
    <w:rsid w:val="00CD0736"/>
    <w:rsid w:val="00CD08D8"/>
    <w:rsid w:val="00CD0A1F"/>
    <w:rsid w:val="00CD0EA5"/>
    <w:rsid w:val="00CD0F7A"/>
    <w:rsid w:val="00CD106C"/>
    <w:rsid w:val="00CD1162"/>
    <w:rsid w:val="00CD15BA"/>
    <w:rsid w:val="00CD1945"/>
    <w:rsid w:val="00CD1A2B"/>
    <w:rsid w:val="00CD1CB0"/>
    <w:rsid w:val="00CD1F1E"/>
    <w:rsid w:val="00CD24C1"/>
    <w:rsid w:val="00CD26B3"/>
    <w:rsid w:val="00CD2B4D"/>
    <w:rsid w:val="00CD2BF3"/>
    <w:rsid w:val="00CD2D99"/>
    <w:rsid w:val="00CD2DAC"/>
    <w:rsid w:val="00CD2F04"/>
    <w:rsid w:val="00CD3397"/>
    <w:rsid w:val="00CD3430"/>
    <w:rsid w:val="00CD373E"/>
    <w:rsid w:val="00CD3772"/>
    <w:rsid w:val="00CD39EC"/>
    <w:rsid w:val="00CD3BD2"/>
    <w:rsid w:val="00CD3EA7"/>
    <w:rsid w:val="00CD3EBC"/>
    <w:rsid w:val="00CD3ED3"/>
    <w:rsid w:val="00CD3F7A"/>
    <w:rsid w:val="00CD3F7D"/>
    <w:rsid w:val="00CD408D"/>
    <w:rsid w:val="00CD4123"/>
    <w:rsid w:val="00CD41BF"/>
    <w:rsid w:val="00CD4520"/>
    <w:rsid w:val="00CD476A"/>
    <w:rsid w:val="00CD48BC"/>
    <w:rsid w:val="00CD4933"/>
    <w:rsid w:val="00CD4B2F"/>
    <w:rsid w:val="00CD4C2A"/>
    <w:rsid w:val="00CD4F41"/>
    <w:rsid w:val="00CD4FAC"/>
    <w:rsid w:val="00CD5038"/>
    <w:rsid w:val="00CD51AC"/>
    <w:rsid w:val="00CD5599"/>
    <w:rsid w:val="00CD5601"/>
    <w:rsid w:val="00CD58BC"/>
    <w:rsid w:val="00CD595D"/>
    <w:rsid w:val="00CD599E"/>
    <w:rsid w:val="00CD59FB"/>
    <w:rsid w:val="00CD5C3E"/>
    <w:rsid w:val="00CD5C99"/>
    <w:rsid w:val="00CD5D7A"/>
    <w:rsid w:val="00CD5E62"/>
    <w:rsid w:val="00CD5E76"/>
    <w:rsid w:val="00CD5E7E"/>
    <w:rsid w:val="00CD6260"/>
    <w:rsid w:val="00CD6300"/>
    <w:rsid w:val="00CD63AE"/>
    <w:rsid w:val="00CD6413"/>
    <w:rsid w:val="00CD661E"/>
    <w:rsid w:val="00CD685A"/>
    <w:rsid w:val="00CD68FD"/>
    <w:rsid w:val="00CD697F"/>
    <w:rsid w:val="00CD6AE0"/>
    <w:rsid w:val="00CD6F50"/>
    <w:rsid w:val="00CD71ED"/>
    <w:rsid w:val="00CD74BB"/>
    <w:rsid w:val="00CD74C4"/>
    <w:rsid w:val="00CD7513"/>
    <w:rsid w:val="00CD7575"/>
    <w:rsid w:val="00CD794C"/>
    <w:rsid w:val="00CD79C3"/>
    <w:rsid w:val="00CD7A75"/>
    <w:rsid w:val="00CD7B6A"/>
    <w:rsid w:val="00CD7E22"/>
    <w:rsid w:val="00CD7E29"/>
    <w:rsid w:val="00CD7EE7"/>
    <w:rsid w:val="00CD7F63"/>
    <w:rsid w:val="00CD7FE8"/>
    <w:rsid w:val="00CE008C"/>
    <w:rsid w:val="00CE031D"/>
    <w:rsid w:val="00CE03B0"/>
    <w:rsid w:val="00CE04EB"/>
    <w:rsid w:val="00CE059E"/>
    <w:rsid w:val="00CE05B3"/>
    <w:rsid w:val="00CE072C"/>
    <w:rsid w:val="00CE079E"/>
    <w:rsid w:val="00CE0875"/>
    <w:rsid w:val="00CE0877"/>
    <w:rsid w:val="00CE08BD"/>
    <w:rsid w:val="00CE09BB"/>
    <w:rsid w:val="00CE09FC"/>
    <w:rsid w:val="00CE0A75"/>
    <w:rsid w:val="00CE0BF8"/>
    <w:rsid w:val="00CE0C73"/>
    <w:rsid w:val="00CE0CA0"/>
    <w:rsid w:val="00CE0E2E"/>
    <w:rsid w:val="00CE0FD0"/>
    <w:rsid w:val="00CE1107"/>
    <w:rsid w:val="00CE114A"/>
    <w:rsid w:val="00CE1175"/>
    <w:rsid w:val="00CE119A"/>
    <w:rsid w:val="00CE13B7"/>
    <w:rsid w:val="00CE1408"/>
    <w:rsid w:val="00CE1421"/>
    <w:rsid w:val="00CE14E4"/>
    <w:rsid w:val="00CE2361"/>
    <w:rsid w:val="00CE2423"/>
    <w:rsid w:val="00CE24D2"/>
    <w:rsid w:val="00CE2544"/>
    <w:rsid w:val="00CE2673"/>
    <w:rsid w:val="00CE2791"/>
    <w:rsid w:val="00CE2D8B"/>
    <w:rsid w:val="00CE30BC"/>
    <w:rsid w:val="00CE3194"/>
    <w:rsid w:val="00CE3226"/>
    <w:rsid w:val="00CE33AB"/>
    <w:rsid w:val="00CE33EE"/>
    <w:rsid w:val="00CE3410"/>
    <w:rsid w:val="00CE3420"/>
    <w:rsid w:val="00CE350E"/>
    <w:rsid w:val="00CE35B8"/>
    <w:rsid w:val="00CE360F"/>
    <w:rsid w:val="00CE36C0"/>
    <w:rsid w:val="00CE36CF"/>
    <w:rsid w:val="00CE3841"/>
    <w:rsid w:val="00CE3895"/>
    <w:rsid w:val="00CE393C"/>
    <w:rsid w:val="00CE3B18"/>
    <w:rsid w:val="00CE431A"/>
    <w:rsid w:val="00CE4347"/>
    <w:rsid w:val="00CE434E"/>
    <w:rsid w:val="00CE4374"/>
    <w:rsid w:val="00CE4392"/>
    <w:rsid w:val="00CE4400"/>
    <w:rsid w:val="00CE44AC"/>
    <w:rsid w:val="00CE4502"/>
    <w:rsid w:val="00CE4584"/>
    <w:rsid w:val="00CE4715"/>
    <w:rsid w:val="00CE48AF"/>
    <w:rsid w:val="00CE48E2"/>
    <w:rsid w:val="00CE4915"/>
    <w:rsid w:val="00CE4B50"/>
    <w:rsid w:val="00CE4C50"/>
    <w:rsid w:val="00CE4DED"/>
    <w:rsid w:val="00CE4F94"/>
    <w:rsid w:val="00CE4FE1"/>
    <w:rsid w:val="00CE51FE"/>
    <w:rsid w:val="00CE547D"/>
    <w:rsid w:val="00CE54EE"/>
    <w:rsid w:val="00CE54F9"/>
    <w:rsid w:val="00CE55B9"/>
    <w:rsid w:val="00CE5681"/>
    <w:rsid w:val="00CE5A12"/>
    <w:rsid w:val="00CE5D13"/>
    <w:rsid w:val="00CE5DCC"/>
    <w:rsid w:val="00CE5EAE"/>
    <w:rsid w:val="00CE61D5"/>
    <w:rsid w:val="00CE66D2"/>
    <w:rsid w:val="00CE67DC"/>
    <w:rsid w:val="00CE69B4"/>
    <w:rsid w:val="00CE6AB1"/>
    <w:rsid w:val="00CE6C1B"/>
    <w:rsid w:val="00CE6C7D"/>
    <w:rsid w:val="00CE6D10"/>
    <w:rsid w:val="00CE6D24"/>
    <w:rsid w:val="00CE6E11"/>
    <w:rsid w:val="00CE70CF"/>
    <w:rsid w:val="00CE724D"/>
    <w:rsid w:val="00CE74DE"/>
    <w:rsid w:val="00CE7622"/>
    <w:rsid w:val="00CE7F9C"/>
    <w:rsid w:val="00CF0126"/>
    <w:rsid w:val="00CF0402"/>
    <w:rsid w:val="00CF043D"/>
    <w:rsid w:val="00CF0595"/>
    <w:rsid w:val="00CF06EC"/>
    <w:rsid w:val="00CF0737"/>
    <w:rsid w:val="00CF0776"/>
    <w:rsid w:val="00CF08E7"/>
    <w:rsid w:val="00CF0A12"/>
    <w:rsid w:val="00CF0CB1"/>
    <w:rsid w:val="00CF0F78"/>
    <w:rsid w:val="00CF1211"/>
    <w:rsid w:val="00CF130E"/>
    <w:rsid w:val="00CF138C"/>
    <w:rsid w:val="00CF1446"/>
    <w:rsid w:val="00CF1470"/>
    <w:rsid w:val="00CF1496"/>
    <w:rsid w:val="00CF1936"/>
    <w:rsid w:val="00CF1AEF"/>
    <w:rsid w:val="00CF1CA0"/>
    <w:rsid w:val="00CF1E12"/>
    <w:rsid w:val="00CF1F90"/>
    <w:rsid w:val="00CF2412"/>
    <w:rsid w:val="00CF259D"/>
    <w:rsid w:val="00CF2607"/>
    <w:rsid w:val="00CF2762"/>
    <w:rsid w:val="00CF2840"/>
    <w:rsid w:val="00CF2841"/>
    <w:rsid w:val="00CF2A3D"/>
    <w:rsid w:val="00CF2B9D"/>
    <w:rsid w:val="00CF2C45"/>
    <w:rsid w:val="00CF2FB8"/>
    <w:rsid w:val="00CF2FDE"/>
    <w:rsid w:val="00CF3212"/>
    <w:rsid w:val="00CF321D"/>
    <w:rsid w:val="00CF32FC"/>
    <w:rsid w:val="00CF331E"/>
    <w:rsid w:val="00CF3457"/>
    <w:rsid w:val="00CF374B"/>
    <w:rsid w:val="00CF395D"/>
    <w:rsid w:val="00CF39C2"/>
    <w:rsid w:val="00CF3A82"/>
    <w:rsid w:val="00CF3DAF"/>
    <w:rsid w:val="00CF41E7"/>
    <w:rsid w:val="00CF4307"/>
    <w:rsid w:val="00CF434C"/>
    <w:rsid w:val="00CF440B"/>
    <w:rsid w:val="00CF446E"/>
    <w:rsid w:val="00CF44FF"/>
    <w:rsid w:val="00CF4712"/>
    <w:rsid w:val="00CF4AD4"/>
    <w:rsid w:val="00CF4AE3"/>
    <w:rsid w:val="00CF4BED"/>
    <w:rsid w:val="00CF4BF2"/>
    <w:rsid w:val="00CF4C4A"/>
    <w:rsid w:val="00CF4E4E"/>
    <w:rsid w:val="00CF4F86"/>
    <w:rsid w:val="00CF515B"/>
    <w:rsid w:val="00CF524A"/>
    <w:rsid w:val="00CF533C"/>
    <w:rsid w:val="00CF54B9"/>
    <w:rsid w:val="00CF5614"/>
    <w:rsid w:val="00CF566F"/>
    <w:rsid w:val="00CF57BE"/>
    <w:rsid w:val="00CF5871"/>
    <w:rsid w:val="00CF5C77"/>
    <w:rsid w:val="00CF5CAC"/>
    <w:rsid w:val="00CF5F5A"/>
    <w:rsid w:val="00CF6093"/>
    <w:rsid w:val="00CF6224"/>
    <w:rsid w:val="00CF6298"/>
    <w:rsid w:val="00CF634E"/>
    <w:rsid w:val="00CF63A8"/>
    <w:rsid w:val="00CF6464"/>
    <w:rsid w:val="00CF6962"/>
    <w:rsid w:val="00CF6979"/>
    <w:rsid w:val="00CF6D74"/>
    <w:rsid w:val="00CF6F29"/>
    <w:rsid w:val="00CF7102"/>
    <w:rsid w:val="00CF710A"/>
    <w:rsid w:val="00CF7160"/>
    <w:rsid w:val="00CF72D1"/>
    <w:rsid w:val="00CF73C3"/>
    <w:rsid w:val="00CF7535"/>
    <w:rsid w:val="00CF79A3"/>
    <w:rsid w:val="00CF7A6E"/>
    <w:rsid w:val="00CF7A91"/>
    <w:rsid w:val="00CF7EBD"/>
    <w:rsid w:val="00D00330"/>
    <w:rsid w:val="00D004B6"/>
    <w:rsid w:val="00D005FE"/>
    <w:rsid w:val="00D00607"/>
    <w:rsid w:val="00D0074C"/>
    <w:rsid w:val="00D00938"/>
    <w:rsid w:val="00D009E2"/>
    <w:rsid w:val="00D00AC9"/>
    <w:rsid w:val="00D00BC4"/>
    <w:rsid w:val="00D00EB4"/>
    <w:rsid w:val="00D00EC2"/>
    <w:rsid w:val="00D010B4"/>
    <w:rsid w:val="00D013AD"/>
    <w:rsid w:val="00D014B4"/>
    <w:rsid w:val="00D0174F"/>
    <w:rsid w:val="00D018E8"/>
    <w:rsid w:val="00D01919"/>
    <w:rsid w:val="00D01BC5"/>
    <w:rsid w:val="00D01DC3"/>
    <w:rsid w:val="00D01EAE"/>
    <w:rsid w:val="00D02144"/>
    <w:rsid w:val="00D022F8"/>
    <w:rsid w:val="00D02374"/>
    <w:rsid w:val="00D0263C"/>
    <w:rsid w:val="00D0292E"/>
    <w:rsid w:val="00D02B1B"/>
    <w:rsid w:val="00D02B87"/>
    <w:rsid w:val="00D02C3B"/>
    <w:rsid w:val="00D02CBE"/>
    <w:rsid w:val="00D02F80"/>
    <w:rsid w:val="00D030CF"/>
    <w:rsid w:val="00D03349"/>
    <w:rsid w:val="00D03532"/>
    <w:rsid w:val="00D03859"/>
    <w:rsid w:val="00D03EF1"/>
    <w:rsid w:val="00D03FDC"/>
    <w:rsid w:val="00D03FF2"/>
    <w:rsid w:val="00D0411E"/>
    <w:rsid w:val="00D0439B"/>
    <w:rsid w:val="00D04418"/>
    <w:rsid w:val="00D0443D"/>
    <w:rsid w:val="00D044AF"/>
    <w:rsid w:val="00D045A9"/>
    <w:rsid w:val="00D047F4"/>
    <w:rsid w:val="00D04849"/>
    <w:rsid w:val="00D04C74"/>
    <w:rsid w:val="00D04D6A"/>
    <w:rsid w:val="00D05063"/>
    <w:rsid w:val="00D05163"/>
    <w:rsid w:val="00D051FE"/>
    <w:rsid w:val="00D053D7"/>
    <w:rsid w:val="00D0565A"/>
    <w:rsid w:val="00D05983"/>
    <w:rsid w:val="00D05A23"/>
    <w:rsid w:val="00D05A35"/>
    <w:rsid w:val="00D05C63"/>
    <w:rsid w:val="00D05CF0"/>
    <w:rsid w:val="00D05D8A"/>
    <w:rsid w:val="00D05E1D"/>
    <w:rsid w:val="00D063D0"/>
    <w:rsid w:val="00D06541"/>
    <w:rsid w:val="00D066A3"/>
    <w:rsid w:val="00D06717"/>
    <w:rsid w:val="00D06769"/>
    <w:rsid w:val="00D068B0"/>
    <w:rsid w:val="00D068C6"/>
    <w:rsid w:val="00D068FF"/>
    <w:rsid w:val="00D06918"/>
    <w:rsid w:val="00D0697F"/>
    <w:rsid w:val="00D06A46"/>
    <w:rsid w:val="00D06B72"/>
    <w:rsid w:val="00D06B9B"/>
    <w:rsid w:val="00D06BA3"/>
    <w:rsid w:val="00D0747F"/>
    <w:rsid w:val="00D0754C"/>
    <w:rsid w:val="00D07765"/>
    <w:rsid w:val="00D07AAE"/>
    <w:rsid w:val="00D07FAF"/>
    <w:rsid w:val="00D0A341"/>
    <w:rsid w:val="00D100A1"/>
    <w:rsid w:val="00D10342"/>
    <w:rsid w:val="00D1049E"/>
    <w:rsid w:val="00D108E8"/>
    <w:rsid w:val="00D10909"/>
    <w:rsid w:val="00D1090D"/>
    <w:rsid w:val="00D10AD2"/>
    <w:rsid w:val="00D10C2B"/>
    <w:rsid w:val="00D10CE8"/>
    <w:rsid w:val="00D10D86"/>
    <w:rsid w:val="00D10FDC"/>
    <w:rsid w:val="00D1113C"/>
    <w:rsid w:val="00D11207"/>
    <w:rsid w:val="00D11544"/>
    <w:rsid w:val="00D1197C"/>
    <w:rsid w:val="00D11B2E"/>
    <w:rsid w:val="00D11B45"/>
    <w:rsid w:val="00D11DD3"/>
    <w:rsid w:val="00D120B6"/>
    <w:rsid w:val="00D12340"/>
    <w:rsid w:val="00D123B0"/>
    <w:rsid w:val="00D12472"/>
    <w:rsid w:val="00D1271C"/>
    <w:rsid w:val="00D12872"/>
    <w:rsid w:val="00D12ACD"/>
    <w:rsid w:val="00D12B31"/>
    <w:rsid w:val="00D12B8A"/>
    <w:rsid w:val="00D12F46"/>
    <w:rsid w:val="00D1303B"/>
    <w:rsid w:val="00D13174"/>
    <w:rsid w:val="00D1338E"/>
    <w:rsid w:val="00D134D7"/>
    <w:rsid w:val="00D134E5"/>
    <w:rsid w:val="00D135B2"/>
    <w:rsid w:val="00D1364E"/>
    <w:rsid w:val="00D1370A"/>
    <w:rsid w:val="00D1374B"/>
    <w:rsid w:val="00D13798"/>
    <w:rsid w:val="00D13B05"/>
    <w:rsid w:val="00D13BC9"/>
    <w:rsid w:val="00D13D98"/>
    <w:rsid w:val="00D13DE7"/>
    <w:rsid w:val="00D13E33"/>
    <w:rsid w:val="00D14244"/>
    <w:rsid w:val="00D144B0"/>
    <w:rsid w:val="00D1454F"/>
    <w:rsid w:val="00D14613"/>
    <w:rsid w:val="00D1470A"/>
    <w:rsid w:val="00D1478A"/>
    <w:rsid w:val="00D147B3"/>
    <w:rsid w:val="00D148C7"/>
    <w:rsid w:val="00D149C9"/>
    <w:rsid w:val="00D14AF4"/>
    <w:rsid w:val="00D14BCA"/>
    <w:rsid w:val="00D14CD6"/>
    <w:rsid w:val="00D14CED"/>
    <w:rsid w:val="00D14E3E"/>
    <w:rsid w:val="00D14EF7"/>
    <w:rsid w:val="00D151F1"/>
    <w:rsid w:val="00D1521A"/>
    <w:rsid w:val="00D153F1"/>
    <w:rsid w:val="00D15412"/>
    <w:rsid w:val="00D154A5"/>
    <w:rsid w:val="00D15694"/>
    <w:rsid w:val="00D15E4D"/>
    <w:rsid w:val="00D15E87"/>
    <w:rsid w:val="00D16069"/>
    <w:rsid w:val="00D160EB"/>
    <w:rsid w:val="00D16544"/>
    <w:rsid w:val="00D1655B"/>
    <w:rsid w:val="00D16BD2"/>
    <w:rsid w:val="00D16D0C"/>
    <w:rsid w:val="00D16DDB"/>
    <w:rsid w:val="00D16E58"/>
    <w:rsid w:val="00D17092"/>
    <w:rsid w:val="00D170BE"/>
    <w:rsid w:val="00D17300"/>
    <w:rsid w:val="00D1732B"/>
    <w:rsid w:val="00D173FA"/>
    <w:rsid w:val="00D17471"/>
    <w:rsid w:val="00D177BC"/>
    <w:rsid w:val="00D17B43"/>
    <w:rsid w:val="00D17BCE"/>
    <w:rsid w:val="00D17BD6"/>
    <w:rsid w:val="00D17E63"/>
    <w:rsid w:val="00D17F2D"/>
    <w:rsid w:val="00D2030C"/>
    <w:rsid w:val="00D206EA"/>
    <w:rsid w:val="00D20897"/>
    <w:rsid w:val="00D20A99"/>
    <w:rsid w:val="00D20B1C"/>
    <w:rsid w:val="00D20F7F"/>
    <w:rsid w:val="00D20FFE"/>
    <w:rsid w:val="00D2127D"/>
    <w:rsid w:val="00D2130C"/>
    <w:rsid w:val="00D21390"/>
    <w:rsid w:val="00D21467"/>
    <w:rsid w:val="00D21551"/>
    <w:rsid w:val="00D2162A"/>
    <w:rsid w:val="00D216CF"/>
    <w:rsid w:val="00D21728"/>
    <w:rsid w:val="00D21833"/>
    <w:rsid w:val="00D21A2C"/>
    <w:rsid w:val="00D21D84"/>
    <w:rsid w:val="00D21D99"/>
    <w:rsid w:val="00D21E50"/>
    <w:rsid w:val="00D21F02"/>
    <w:rsid w:val="00D220D3"/>
    <w:rsid w:val="00D22854"/>
    <w:rsid w:val="00D22A6C"/>
    <w:rsid w:val="00D22AAC"/>
    <w:rsid w:val="00D22B02"/>
    <w:rsid w:val="00D22DEA"/>
    <w:rsid w:val="00D22F30"/>
    <w:rsid w:val="00D22F37"/>
    <w:rsid w:val="00D22FEE"/>
    <w:rsid w:val="00D231BB"/>
    <w:rsid w:val="00D234AB"/>
    <w:rsid w:val="00D2378D"/>
    <w:rsid w:val="00D2380D"/>
    <w:rsid w:val="00D238E0"/>
    <w:rsid w:val="00D239EF"/>
    <w:rsid w:val="00D23E54"/>
    <w:rsid w:val="00D23F49"/>
    <w:rsid w:val="00D24210"/>
    <w:rsid w:val="00D24246"/>
    <w:rsid w:val="00D242AA"/>
    <w:rsid w:val="00D2431E"/>
    <w:rsid w:val="00D244A5"/>
    <w:rsid w:val="00D2457A"/>
    <w:rsid w:val="00D248C2"/>
    <w:rsid w:val="00D2490C"/>
    <w:rsid w:val="00D24AFC"/>
    <w:rsid w:val="00D24BF0"/>
    <w:rsid w:val="00D24C99"/>
    <w:rsid w:val="00D24CE3"/>
    <w:rsid w:val="00D24CFE"/>
    <w:rsid w:val="00D24E18"/>
    <w:rsid w:val="00D24E7A"/>
    <w:rsid w:val="00D24F0E"/>
    <w:rsid w:val="00D24F37"/>
    <w:rsid w:val="00D250BB"/>
    <w:rsid w:val="00D25164"/>
    <w:rsid w:val="00D2550A"/>
    <w:rsid w:val="00D2553D"/>
    <w:rsid w:val="00D25653"/>
    <w:rsid w:val="00D256FF"/>
    <w:rsid w:val="00D25848"/>
    <w:rsid w:val="00D25AD2"/>
    <w:rsid w:val="00D25B98"/>
    <w:rsid w:val="00D25C05"/>
    <w:rsid w:val="00D25DA0"/>
    <w:rsid w:val="00D2615C"/>
    <w:rsid w:val="00D26373"/>
    <w:rsid w:val="00D26394"/>
    <w:rsid w:val="00D26657"/>
    <w:rsid w:val="00D26767"/>
    <w:rsid w:val="00D26773"/>
    <w:rsid w:val="00D269FB"/>
    <w:rsid w:val="00D26BB8"/>
    <w:rsid w:val="00D26C64"/>
    <w:rsid w:val="00D26D16"/>
    <w:rsid w:val="00D26E1E"/>
    <w:rsid w:val="00D26EE0"/>
    <w:rsid w:val="00D2741A"/>
    <w:rsid w:val="00D27490"/>
    <w:rsid w:val="00D274D4"/>
    <w:rsid w:val="00D275CE"/>
    <w:rsid w:val="00D2779A"/>
    <w:rsid w:val="00D27B94"/>
    <w:rsid w:val="00D27C20"/>
    <w:rsid w:val="00D27FDA"/>
    <w:rsid w:val="00D30040"/>
    <w:rsid w:val="00D300F2"/>
    <w:rsid w:val="00D30407"/>
    <w:rsid w:val="00D30453"/>
    <w:rsid w:val="00D304D4"/>
    <w:rsid w:val="00D307EE"/>
    <w:rsid w:val="00D30AA1"/>
    <w:rsid w:val="00D30CE0"/>
    <w:rsid w:val="00D30DBB"/>
    <w:rsid w:val="00D3146D"/>
    <w:rsid w:val="00D3152F"/>
    <w:rsid w:val="00D31703"/>
    <w:rsid w:val="00D318F0"/>
    <w:rsid w:val="00D31AEE"/>
    <w:rsid w:val="00D31BEE"/>
    <w:rsid w:val="00D31C78"/>
    <w:rsid w:val="00D31CB2"/>
    <w:rsid w:val="00D31F8B"/>
    <w:rsid w:val="00D31F9D"/>
    <w:rsid w:val="00D31FCC"/>
    <w:rsid w:val="00D32044"/>
    <w:rsid w:val="00D32237"/>
    <w:rsid w:val="00D322C1"/>
    <w:rsid w:val="00D32375"/>
    <w:rsid w:val="00D323B8"/>
    <w:rsid w:val="00D325B4"/>
    <w:rsid w:val="00D32626"/>
    <w:rsid w:val="00D3265B"/>
    <w:rsid w:val="00D326D1"/>
    <w:rsid w:val="00D32739"/>
    <w:rsid w:val="00D327A7"/>
    <w:rsid w:val="00D327EC"/>
    <w:rsid w:val="00D32822"/>
    <w:rsid w:val="00D3282D"/>
    <w:rsid w:val="00D328DB"/>
    <w:rsid w:val="00D32987"/>
    <w:rsid w:val="00D329C6"/>
    <w:rsid w:val="00D32BB7"/>
    <w:rsid w:val="00D32D4D"/>
    <w:rsid w:val="00D32E50"/>
    <w:rsid w:val="00D32ED8"/>
    <w:rsid w:val="00D3317F"/>
    <w:rsid w:val="00D33281"/>
    <w:rsid w:val="00D3334B"/>
    <w:rsid w:val="00D333F4"/>
    <w:rsid w:val="00D3343A"/>
    <w:rsid w:val="00D33484"/>
    <w:rsid w:val="00D334C1"/>
    <w:rsid w:val="00D334E1"/>
    <w:rsid w:val="00D33681"/>
    <w:rsid w:val="00D3371D"/>
    <w:rsid w:val="00D338DD"/>
    <w:rsid w:val="00D33AF9"/>
    <w:rsid w:val="00D33BF3"/>
    <w:rsid w:val="00D33C06"/>
    <w:rsid w:val="00D33C50"/>
    <w:rsid w:val="00D33E04"/>
    <w:rsid w:val="00D33EE2"/>
    <w:rsid w:val="00D33FD2"/>
    <w:rsid w:val="00D3404E"/>
    <w:rsid w:val="00D34102"/>
    <w:rsid w:val="00D3410F"/>
    <w:rsid w:val="00D343A5"/>
    <w:rsid w:val="00D34542"/>
    <w:rsid w:val="00D34596"/>
    <w:rsid w:val="00D345EB"/>
    <w:rsid w:val="00D346C6"/>
    <w:rsid w:val="00D34BF9"/>
    <w:rsid w:val="00D34E5E"/>
    <w:rsid w:val="00D34E84"/>
    <w:rsid w:val="00D34EAC"/>
    <w:rsid w:val="00D34EC7"/>
    <w:rsid w:val="00D35409"/>
    <w:rsid w:val="00D35464"/>
    <w:rsid w:val="00D35621"/>
    <w:rsid w:val="00D35852"/>
    <w:rsid w:val="00D35A75"/>
    <w:rsid w:val="00D35AC0"/>
    <w:rsid w:val="00D35B1F"/>
    <w:rsid w:val="00D35C40"/>
    <w:rsid w:val="00D35D50"/>
    <w:rsid w:val="00D35DE0"/>
    <w:rsid w:val="00D35E36"/>
    <w:rsid w:val="00D35F73"/>
    <w:rsid w:val="00D3634E"/>
    <w:rsid w:val="00D365E0"/>
    <w:rsid w:val="00D368BE"/>
    <w:rsid w:val="00D368CC"/>
    <w:rsid w:val="00D36902"/>
    <w:rsid w:val="00D36A07"/>
    <w:rsid w:val="00D36B0F"/>
    <w:rsid w:val="00D36DB1"/>
    <w:rsid w:val="00D36E7C"/>
    <w:rsid w:val="00D36F62"/>
    <w:rsid w:val="00D36FC0"/>
    <w:rsid w:val="00D371BC"/>
    <w:rsid w:val="00D37270"/>
    <w:rsid w:val="00D373AE"/>
    <w:rsid w:val="00D373B7"/>
    <w:rsid w:val="00D375AB"/>
    <w:rsid w:val="00D3763B"/>
    <w:rsid w:val="00D376FB"/>
    <w:rsid w:val="00D37954"/>
    <w:rsid w:val="00D37B00"/>
    <w:rsid w:val="00D37B6D"/>
    <w:rsid w:val="00D37BE7"/>
    <w:rsid w:val="00D37E4A"/>
    <w:rsid w:val="00D37FD1"/>
    <w:rsid w:val="00D401B2"/>
    <w:rsid w:val="00D401FF"/>
    <w:rsid w:val="00D4028B"/>
    <w:rsid w:val="00D40394"/>
    <w:rsid w:val="00D409ED"/>
    <w:rsid w:val="00D40A17"/>
    <w:rsid w:val="00D40ACF"/>
    <w:rsid w:val="00D40ADE"/>
    <w:rsid w:val="00D40FC8"/>
    <w:rsid w:val="00D4138C"/>
    <w:rsid w:val="00D4144A"/>
    <w:rsid w:val="00D41598"/>
    <w:rsid w:val="00D41670"/>
    <w:rsid w:val="00D416B7"/>
    <w:rsid w:val="00D41913"/>
    <w:rsid w:val="00D41B2E"/>
    <w:rsid w:val="00D41D1E"/>
    <w:rsid w:val="00D41E2F"/>
    <w:rsid w:val="00D42003"/>
    <w:rsid w:val="00D42284"/>
    <w:rsid w:val="00D422BB"/>
    <w:rsid w:val="00D42417"/>
    <w:rsid w:val="00D42847"/>
    <w:rsid w:val="00D428CB"/>
    <w:rsid w:val="00D42EEC"/>
    <w:rsid w:val="00D43115"/>
    <w:rsid w:val="00D4314D"/>
    <w:rsid w:val="00D432E2"/>
    <w:rsid w:val="00D4355C"/>
    <w:rsid w:val="00D435A8"/>
    <w:rsid w:val="00D4374D"/>
    <w:rsid w:val="00D43979"/>
    <w:rsid w:val="00D43BF0"/>
    <w:rsid w:val="00D44113"/>
    <w:rsid w:val="00D44314"/>
    <w:rsid w:val="00D44364"/>
    <w:rsid w:val="00D44554"/>
    <w:rsid w:val="00D4470C"/>
    <w:rsid w:val="00D44721"/>
    <w:rsid w:val="00D44759"/>
    <w:rsid w:val="00D44768"/>
    <w:rsid w:val="00D44825"/>
    <w:rsid w:val="00D4490A"/>
    <w:rsid w:val="00D44925"/>
    <w:rsid w:val="00D4499F"/>
    <w:rsid w:val="00D44A44"/>
    <w:rsid w:val="00D44D12"/>
    <w:rsid w:val="00D44DB1"/>
    <w:rsid w:val="00D44E00"/>
    <w:rsid w:val="00D44E24"/>
    <w:rsid w:val="00D45002"/>
    <w:rsid w:val="00D450BF"/>
    <w:rsid w:val="00D45118"/>
    <w:rsid w:val="00D451E1"/>
    <w:rsid w:val="00D453E1"/>
    <w:rsid w:val="00D4551D"/>
    <w:rsid w:val="00D4559B"/>
    <w:rsid w:val="00D45619"/>
    <w:rsid w:val="00D457EB"/>
    <w:rsid w:val="00D45850"/>
    <w:rsid w:val="00D4592E"/>
    <w:rsid w:val="00D45A02"/>
    <w:rsid w:val="00D45CE6"/>
    <w:rsid w:val="00D45DE5"/>
    <w:rsid w:val="00D460EA"/>
    <w:rsid w:val="00D462C8"/>
    <w:rsid w:val="00D4658B"/>
    <w:rsid w:val="00D46758"/>
    <w:rsid w:val="00D468B9"/>
    <w:rsid w:val="00D468F8"/>
    <w:rsid w:val="00D46B50"/>
    <w:rsid w:val="00D46EC2"/>
    <w:rsid w:val="00D470B0"/>
    <w:rsid w:val="00D4735E"/>
    <w:rsid w:val="00D47385"/>
    <w:rsid w:val="00D47435"/>
    <w:rsid w:val="00D4751D"/>
    <w:rsid w:val="00D47568"/>
    <w:rsid w:val="00D475AB"/>
    <w:rsid w:val="00D4778D"/>
    <w:rsid w:val="00D477E6"/>
    <w:rsid w:val="00D47A2B"/>
    <w:rsid w:val="00D47A33"/>
    <w:rsid w:val="00D47ABF"/>
    <w:rsid w:val="00D47FF6"/>
    <w:rsid w:val="00D500F6"/>
    <w:rsid w:val="00D501AD"/>
    <w:rsid w:val="00D503E3"/>
    <w:rsid w:val="00D50440"/>
    <w:rsid w:val="00D5051C"/>
    <w:rsid w:val="00D5064B"/>
    <w:rsid w:val="00D50ACC"/>
    <w:rsid w:val="00D50C49"/>
    <w:rsid w:val="00D50CDB"/>
    <w:rsid w:val="00D51050"/>
    <w:rsid w:val="00D513C3"/>
    <w:rsid w:val="00D51492"/>
    <w:rsid w:val="00D514AB"/>
    <w:rsid w:val="00D515E1"/>
    <w:rsid w:val="00D51711"/>
    <w:rsid w:val="00D51712"/>
    <w:rsid w:val="00D517A0"/>
    <w:rsid w:val="00D517F6"/>
    <w:rsid w:val="00D51859"/>
    <w:rsid w:val="00D5185B"/>
    <w:rsid w:val="00D51873"/>
    <w:rsid w:val="00D518D4"/>
    <w:rsid w:val="00D51941"/>
    <w:rsid w:val="00D51BBA"/>
    <w:rsid w:val="00D51D5A"/>
    <w:rsid w:val="00D51EB8"/>
    <w:rsid w:val="00D51F3D"/>
    <w:rsid w:val="00D5207E"/>
    <w:rsid w:val="00D520F0"/>
    <w:rsid w:val="00D523AD"/>
    <w:rsid w:val="00D523D0"/>
    <w:rsid w:val="00D52486"/>
    <w:rsid w:val="00D524E2"/>
    <w:rsid w:val="00D5264E"/>
    <w:rsid w:val="00D5270F"/>
    <w:rsid w:val="00D528DC"/>
    <w:rsid w:val="00D52978"/>
    <w:rsid w:val="00D529D7"/>
    <w:rsid w:val="00D52B04"/>
    <w:rsid w:val="00D52D6C"/>
    <w:rsid w:val="00D52F7A"/>
    <w:rsid w:val="00D52F96"/>
    <w:rsid w:val="00D5337F"/>
    <w:rsid w:val="00D533FB"/>
    <w:rsid w:val="00D535C2"/>
    <w:rsid w:val="00D5377C"/>
    <w:rsid w:val="00D53965"/>
    <w:rsid w:val="00D53B82"/>
    <w:rsid w:val="00D53DEC"/>
    <w:rsid w:val="00D540E1"/>
    <w:rsid w:val="00D541EE"/>
    <w:rsid w:val="00D54360"/>
    <w:rsid w:val="00D54561"/>
    <w:rsid w:val="00D546BB"/>
    <w:rsid w:val="00D54821"/>
    <w:rsid w:val="00D5485C"/>
    <w:rsid w:val="00D54986"/>
    <w:rsid w:val="00D54B00"/>
    <w:rsid w:val="00D54B6C"/>
    <w:rsid w:val="00D54CC0"/>
    <w:rsid w:val="00D54DF7"/>
    <w:rsid w:val="00D54EB6"/>
    <w:rsid w:val="00D55580"/>
    <w:rsid w:val="00D55667"/>
    <w:rsid w:val="00D557CC"/>
    <w:rsid w:val="00D558C0"/>
    <w:rsid w:val="00D559D5"/>
    <w:rsid w:val="00D55A1D"/>
    <w:rsid w:val="00D55BA6"/>
    <w:rsid w:val="00D55F70"/>
    <w:rsid w:val="00D55FF9"/>
    <w:rsid w:val="00D560C1"/>
    <w:rsid w:val="00D561AD"/>
    <w:rsid w:val="00D5624B"/>
    <w:rsid w:val="00D563EF"/>
    <w:rsid w:val="00D564D2"/>
    <w:rsid w:val="00D565C4"/>
    <w:rsid w:val="00D567CB"/>
    <w:rsid w:val="00D56B57"/>
    <w:rsid w:val="00D56C18"/>
    <w:rsid w:val="00D56D2C"/>
    <w:rsid w:val="00D56D5C"/>
    <w:rsid w:val="00D56DE1"/>
    <w:rsid w:val="00D56E87"/>
    <w:rsid w:val="00D56FEE"/>
    <w:rsid w:val="00D570B3"/>
    <w:rsid w:val="00D57156"/>
    <w:rsid w:val="00D57256"/>
    <w:rsid w:val="00D5731E"/>
    <w:rsid w:val="00D57460"/>
    <w:rsid w:val="00D5775B"/>
    <w:rsid w:val="00D578D5"/>
    <w:rsid w:val="00D578EC"/>
    <w:rsid w:val="00D579DF"/>
    <w:rsid w:val="00D57A50"/>
    <w:rsid w:val="00D57CE9"/>
    <w:rsid w:val="00D57F3C"/>
    <w:rsid w:val="00D57F5E"/>
    <w:rsid w:val="00D6001D"/>
    <w:rsid w:val="00D60194"/>
    <w:rsid w:val="00D6029C"/>
    <w:rsid w:val="00D6037A"/>
    <w:rsid w:val="00D6048D"/>
    <w:rsid w:val="00D605B0"/>
    <w:rsid w:val="00D605E1"/>
    <w:rsid w:val="00D60685"/>
    <w:rsid w:val="00D60726"/>
    <w:rsid w:val="00D60779"/>
    <w:rsid w:val="00D60911"/>
    <w:rsid w:val="00D60A25"/>
    <w:rsid w:val="00D60B26"/>
    <w:rsid w:val="00D60BCC"/>
    <w:rsid w:val="00D60C6C"/>
    <w:rsid w:val="00D60DD4"/>
    <w:rsid w:val="00D60E2E"/>
    <w:rsid w:val="00D60E67"/>
    <w:rsid w:val="00D61114"/>
    <w:rsid w:val="00D6118E"/>
    <w:rsid w:val="00D611D0"/>
    <w:rsid w:val="00D6128E"/>
    <w:rsid w:val="00D61592"/>
    <w:rsid w:val="00D617F3"/>
    <w:rsid w:val="00D61839"/>
    <w:rsid w:val="00D61891"/>
    <w:rsid w:val="00D618E5"/>
    <w:rsid w:val="00D619FC"/>
    <w:rsid w:val="00D61D58"/>
    <w:rsid w:val="00D61D5C"/>
    <w:rsid w:val="00D61F52"/>
    <w:rsid w:val="00D623BA"/>
    <w:rsid w:val="00D624CD"/>
    <w:rsid w:val="00D6251F"/>
    <w:rsid w:val="00D62639"/>
    <w:rsid w:val="00D626A0"/>
    <w:rsid w:val="00D62740"/>
    <w:rsid w:val="00D62DB2"/>
    <w:rsid w:val="00D62E9A"/>
    <w:rsid w:val="00D62F0A"/>
    <w:rsid w:val="00D634DC"/>
    <w:rsid w:val="00D63707"/>
    <w:rsid w:val="00D638BC"/>
    <w:rsid w:val="00D638F8"/>
    <w:rsid w:val="00D63B4D"/>
    <w:rsid w:val="00D63B7F"/>
    <w:rsid w:val="00D63BC5"/>
    <w:rsid w:val="00D63D9A"/>
    <w:rsid w:val="00D63E45"/>
    <w:rsid w:val="00D63EAE"/>
    <w:rsid w:val="00D6403F"/>
    <w:rsid w:val="00D64062"/>
    <w:rsid w:val="00D642A2"/>
    <w:rsid w:val="00D645D8"/>
    <w:rsid w:val="00D648D5"/>
    <w:rsid w:val="00D64910"/>
    <w:rsid w:val="00D64BB6"/>
    <w:rsid w:val="00D64C4D"/>
    <w:rsid w:val="00D64CDF"/>
    <w:rsid w:val="00D64DE6"/>
    <w:rsid w:val="00D65057"/>
    <w:rsid w:val="00D6510E"/>
    <w:rsid w:val="00D65347"/>
    <w:rsid w:val="00D654B5"/>
    <w:rsid w:val="00D657D4"/>
    <w:rsid w:val="00D6598D"/>
    <w:rsid w:val="00D659B6"/>
    <w:rsid w:val="00D659CC"/>
    <w:rsid w:val="00D65A6B"/>
    <w:rsid w:val="00D65B06"/>
    <w:rsid w:val="00D65B53"/>
    <w:rsid w:val="00D65C54"/>
    <w:rsid w:val="00D65D00"/>
    <w:rsid w:val="00D65D93"/>
    <w:rsid w:val="00D65E69"/>
    <w:rsid w:val="00D65F3A"/>
    <w:rsid w:val="00D65F94"/>
    <w:rsid w:val="00D65FFE"/>
    <w:rsid w:val="00D66115"/>
    <w:rsid w:val="00D66181"/>
    <w:rsid w:val="00D6623E"/>
    <w:rsid w:val="00D662CA"/>
    <w:rsid w:val="00D662F7"/>
    <w:rsid w:val="00D663B9"/>
    <w:rsid w:val="00D663CE"/>
    <w:rsid w:val="00D66618"/>
    <w:rsid w:val="00D66A07"/>
    <w:rsid w:val="00D66BDB"/>
    <w:rsid w:val="00D66D5D"/>
    <w:rsid w:val="00D66EDD"/>
    <w:rsid w:val="00D66F36"/>
    <w:rsid w:val="00D672DF"/>
    <w:rsid w:val="00D67372"/>
    <w:rsid w:val="00D6743B"/>
    <w:rsid w:val="00D6746C"/>
    <w:rsid w:val="00D6759A"/>
    <w:rsid w:val="00D6784B"/>
    <w:rsid w:val="00D6793C"/>
    <w:rsid w:val="00D67A63"/>
    <w:rsid w:val="00D67BFC"/>
    <w:rsid w:val="00D67D65"/>
    <w:rsid w:val="00D67EC9"/>
    <w:rsid w:val="00D67F21"/>
    <w:rsid w:val="00D70004"/>
    <w:rsid w:val="00D701BF"/>
    <w:rsid w:val="00D701D7"/>
    <w:rsid w:val="00D70420"/>
    <w:rsid w:val="00D704C6"/>
    <w:rsid w:val="00D70642"/>
    <w:rsid w:val="00D70C5C"/>
    <w:rsid w:val="00D70CB4"/>
    <w:rsid w:val="00D70D37"/>
    <w:rsid w:val="00D70D45"/>
    <w:rsid w:val="00D71146"/>
    <w:rsid w:val="00D71199"/>
    <w:rsid w:val="00D71307"/>
    <w:rsid w:val="00D71680"/>
    <w:rsid w:val="00D7171E"/>
    <w:rsid w:val="00D71C37"/>
    <w:rsid w:val="00D71EEB"/>
    <w:rsid w:val="00D72218"/>
    <w:rsid w:val="00D72253"/>
    <w:rsid w:val="00D72359"/>
    <w:rsid w:val="00D72818"/>
    <w:rsid w:val="00D729BC"/>
    <w:rsid w:val="00D72A92"/>
    <w:rsid w:val="00D72AB3"/>
    <w:rsid w:val="00D72ACB"/>
    <w:rsid w:val="00D72B3B"/>
    <w:rsid w:val="00D72BBD"/>
    <w:rsid w:val="00D72E30"/>
    <w:rsid w:val="00D72E57"/>
    <w:rsid w:val="00D7310A"/>
    <w:rsid w:val="00D731E2"/>
    <w:rsid w:val="00D73296"/>
    <w:rsid w:val="00D734A1"/>
    <w:rsid w:val="00D736EC"/>
    <w:rsid w:val="00D736F1"/>
    <w:rsid w:val="00D73A0E"/>
    <w:rsid w:val="00D73B59"/>
    <w:rsid w:val="00D73C39"/>
    <w:rsid w:val="00D73CAE"/>
    <w:rsid w:val="00D73F66"/>
    <w:rsid w:val="00D74038"/>
    <w:rsid w:val="00D740B8"/>
    <w:rsid w:val="00D74597"/>
    <w:rsid w:val="00D746BA"/>
    <w:rsid w:val="00D74A0C"/>
    <w:rsid w:val="00D74E61"/>
    <w:rsid w:val="00D74F83"/>
    <w:rsid w:val="00D750B6"/>
    <w:rsid w:val="00D75235"/>
    <w:rsid w:val="00D75242"/>
    <w:rsid w:val="00D75263"/>
    <w:rsid w:val="00D752CF"/>
    <w:rsid w:val="00D7537A"/>
    <w:rsid w:val="00D75471"/>
    <w:rsid w:val="00D757D4"/>
    <w:rsid w:val="00D7589F"/>
    <w:rsid w:val="00D759C7"/>
    <w:rsid w:val="00D75B22"/>
    <w:rsid w:val="00D75D7D"/>
    <w:rsid w:val="00D766C0"/>
    <w:rsid w:val="00D76B74"/>
    <w:rsid w:val="00D76D63"/>
    <w:rsid w:val="00D76EA5"/>
    <w:rsid w:val="00D76FEE"/>
    <w:rsid w:val="00D7701D"/>
    <w:rsid w:val="00D77103"/>
    <w:rsid w:val="00D77359"/>
    <w:rsid w:val="00D773C4"/>
    <w:rsid w:val="00D774CE"/>
    <w:rsid w:val="00D77742"/>
    <w:rsid w:val="00D777D2"/>
    <w:rsid w:val="00D77AA9"/>
    <w:rsid w:val="00D77AB7"/>
    <w:rsid w:val="00D77B6C"/>
    <w:rsid w:val="00D77BDE"/>
    <w:rsid w:val="00D77D7D"/>
    <w:rsid w:val="00D77F1A"/>
    <w:rsid w:val="00D77FC6"/>
    <w:rsid w:val="00D80303"/>
    <w:rsid w:val="00D80443"/>
    <w:rsid w:val="00D804A7"/>
    <w:rsid w:val="00D8052F"/>
    <w:rsid w:val="00D805E5"/>
    <w:rsid w:val="00D80666"/>
    <w:rsid w:val="00D806BE"/>
    <w:rsid w:val="00D80898"/>
    <w:rsid w:val="00D808FB"/>
    <w:rsid w:val="00D80A47"/>
    <w:rsid w:val="00D80AB1"/>
    <w:rsid w:val="00D80DAC"/>
    <w:rsid w:val="00D80E97"/>
    <w:rsid w:val="00D80F27"/>
    <w:rsid w:val="00D80F2C"/>
    <w:rsid w:val="00D81035"/>
    <w:rsid w:val="00D810F7"/>
    <w:rsid w:val="00D811B5"/>
    <w:rsid w:val="00D8135C"/>
    <w:rsid w:val="00D8150C"/>
    <w:rsid w:val="00D8157D"/>
    <w:rsid w:val="00D81611"/>
    <w:rsid w:val="00D81788"/>
    <w:rsid w:val="00D81936"/>
    <w:rsid w:val="00D81A1D"/>
    <w:rsid w:val="00D81D83"/>
    <w:rsid w:val="00D81F1E"/>
    <w:rsid w:val="00D82093"/>
    <w:rsid w:val="00D82163"/>
    <w:rsid w:val="00D8225F"/>
    <w:rsid w:val="00D82329"/>
    <w:rsid w:val="00D82354"/>
    <w:rsid w:val="00D825F5"/>
    <w:rsid w:val="00D82AB4"/>
    <w:rsid w:val="00D82C5D"/>
    <w:rsid w:val="00D82F7C"/>
    <w:rsid w:val="00D83155"/>
    <w:rsid w:val="00D832B2"/>
    <w:rsid w:val="00D83313"/>
    <w:rsid w:val="00D83366"/>
    <w:rsid w:val="00D83415"/>
    <w:rsid w:val="00D83863"/>
    <w:rsid w:val="00D83B4E"/>
    <w:rsid w:val="00D83BE3"/>
    <w:rsid w:val="00D83C09"/>
    <w:rsid w:val="00D83CA1"/>
    <w:rsid w:val="00D83E11"/>
    <w:rsid w:val="00D83E93"/>
    <w:rsid w:val="00D8418E"/>
    <w:rsid w:val="00D84208"/>
    <w:rsid w:val="00D842D7"/>
    <w:rsid w:val="00D8447E"/>
    <w:rsid w:val="00D844CB"/>
    <w:rsid w:val="00D84644"/>
    <w:rsid w:val="00D846FF"/>
    <w:rsid w:val="00D84764"/>
    <w:rsid w:val="00D847FB"/>
    <w:rsid w:val="00D848ED"/>
    <w:rsid w:val="00D84A10"/>
    <w:rsid w:val="00D84D3D"/>
    <w:rsid w:val="00D84D66"/>
    <w:rsid w:val="00D84ED5"/>
    <w:rsid w:val="00D84EDB"/>
    <w:rsid w:val="00D84F9A"/>
    <w:rsid w:val="00D8500D"/>
    <w:rsid w:val="00D85199"/>
    <w:rsid w:val="00D852AA"/>
    <w:rsid w:val="00D8536D"/>
    <w:rsid w:val="00D855C4"/>
    <w:rsid w:val="00D85660"/>
    <w:rsid w:val="00D857DA"/>
    <w:rsid w:val="00D85BFA"/>
    <w:rsid w:val="00D85D60"/>
    <w:rsid w:val="00D8604C"/>
    <w:rsid w:val="00D86116"/>
    <w:rsid w:val="00D86345"/>
    <w:rsid w:val="00D86651"/>
    <w:rsid w:val="00D86721"/>
    <w:rsid w:val="00D8673B"/>
    <w:rsid w:val="00D867A4"/>
    <w:rsid w:val="00D86A7D"/>
    <w:rsid w:val="00D86A7E"/>
    <w:rsid w:val="00D86B51"/>
    <w:rsid w:val="00D86D46"/>
    <w:rsid w:val="00D86EF1"/>
    <w:rsid w:val="00D86FC3"/>
    <w:rsid w:val="00D87011"/>
    <w:rsid w:val="00D87179"/>
    <w:rsid w:val="00D87237"/>
    <w:rsid w:val="00D87284"/>
    <w:rsid w:val="00D87351"/>
    <w:rsid w:val="00D873AA"/>
    <w:rsid w:val="00D873B5"/>
    <w:rsid w:val="00D87482"/>
    <w:rsid w:val="00D875F1"/>
    <w:rsid w:val="00D8767A"/>
    <w:rsid w:val="00D876E6"/>
    <w:rsid w:val="00D877DD"/>
    <w:rsid w:val="00D87AAA"/>
    <w:rsid w:val="00D87B80"/>
    <w:rsid w:val="00D87C4A"/>
    <w:rsid w:val="00D87DB6"/>
    <w:rsid w:val="00D87E47"/>
    <w:rsid w:val="00D901E1"/>
    <w:rsid w:val="00D9027A"/>
    <w:rsid w:val="00D90291"/>
    <w:rsid w:val="00D9058C"/>
    <w:rsid w:val="00D909E2"/>
    <w:rsid w:val="00D91082"/>
    <w:rsid w:val="00D9124A"/>
    <w:rsid w:val="00D9167C"/>
    <w:rsid w:val="00D91838"/>
    <w:rsid w:val="00D91841"/>
    <w:rsid w:val="00D91863"/>
    <w:rsid w:val="00D91C20"/>
    <w:rsid w:val="00D91C37"/>
    <w:rsid w:val="00D91C5C"/>
    <w:rsid w:val="00D91CA1"/>
    <w:rsid w:val="00D91D49"/>
    <w:rsid w:val="00D91F66"/>
    <w:rsid w:val="00D92169"/>
    <w:rsid w:val="00D92187"/>
    <w:rsid w:val="00D9261A"/>
    <w:rsid w:val="00D92737"/>
    <w:rsid w:val="00D92A63"/>
    <w:rsid w:val="00D92E5C"/>
    <w:rsid w:val="00D92F79"/>
    <w:rsid w:val="00D93008"/>
    <w:rsid w:val="00D932FA"/>
    <w:rsid w:val="00D9354E"/>
    <w:rsid w:val="00D938D3"/>
    <w:rsid w:val="00D9396D"/>
    <w:rsid w:val="00D939F8"/>
    <w:rsid w:val="00D93B4C"/>
    <w:rsid w:val="00D93BEC"/>
    <w:rsid w:val="00D93C1E"/>
    <w:rsid w:val="00D93F08"/>
    <w:rsid w:val="00D941C0"/>
    <w:rsid w:val="00D94461"/>
    <w:rsid w:val="00D94478"/>
    <w:rsid w:val="00D94661"/>
    <w:rsid w:val="00D94692"/>
    <w:rsid w:val="00D94ACD"/>
    <w:rsid w:val="00D94CAE"/>
    <w:rsid w:val="00D94D89"/>
    <w:rsid w:val="00D95050"/>
    <w:rsid w:val="00D9518F"/>
    <w:rsid w:val="00D95213"/>
    <w:rsid w:val="00D9545C"/>
    <w:rsid w:val="00D95517"/>
    <w:rsid w:val="00D958AC"/>
    <w:rsid w:val="00D95958"/>
    <w:rsid w:val="00D9598F"/>
    <w:rsid w:val="00D95BBE"/>
    <w:rsid w:val="00D95D46"/>
    <w:rsid w:val="00D95E0A"/>
    <w:rsid w:val="00D961A8"/>
    <w:rsid w:val="00D96267"/>
    <w:rsid w:val="00D96321"/>
    <w:rsid w:val="00D9636A"/>
    <w:rsid w:val="00D963B1"/>
    <w:rsid w:val="00D9650F"/>
    <w:rsid w:val="00D969D3"/>
    <w:rsid w:val="00D96C8C"/>
    <w:rsid w:val="00D96CE2"/>
    <w:rsid w:val="00D96D47"/>
    <w:rsid w:val="00D971F2"/>
    <w:rsid w:val="00D97429"/>
    <w:rsid w:val="00D975A0"/>
    <w:rsid w:val="00D977EC"/>
    <w:rsid w:val="00D97858"/>
    <w:rsid w:val="00D9789B"/>
    <w:rsid w:val="00D978A8"/>
    <w:rsid w:val="00D978C4"/>
    <w:rsid w:val="00D9797F"/>
    <w:rsid w:val="00D97B6F"/>
    <w:rsid w:val="00D97C98"/>
    <w:rsid w:val="00D97F4C"/>
    <w:rsid w:val="00DA0018"/>
    <w:rsid w:val="00DA0071"/>
    <w:rsid w:val="00DA01F5"/>
    <w:rsid w:val="00DA0385"/>
    <w:rsid w:val="00DA0429"/>
    <w:rsid w:val="00DA0597"/>
    <w:rsid w:val="00DA0797"/>
    <w:rsid w:val="00DA08DF"/>
    <w:rsid w:val="00DA0959"/>
    <w:rsid w:val="00DA0A5A"/>
    <w:rsid w:val="00DA0D9B"/>
    <w:rsid w:val="00DA11E1"/>
    <w:rsid w:val="00DA13A8"/>
    <w:rsid w:val="00DA16A2"/>
    <w:rsid w:val="00DA16F6"/>
    <w:rsid w:val="00DA1714"/>
    <w:rsid w:val="00DA18DD"/>
    <w:rsid w:val="00DA1B12"/>
    <w:rsid w:val="00DA1D01"/>
    <w:rsid w:val="00DA1E09"/>
    <w:rsid w:val="00DA1E53"/>
    <w:rsid w:val="00DA20DB"/>
    <w:rsid w:val="00DA2227"/>
    <w:rsid w:val="00DA2464"/>
    <w:rsid w:val="00DA247F"/>
    <w:rsid w:val="00DA2507"/>
    <w:rsid w:val="00DA2896"/>
    <w:rsid w:val="00DA2922"/>
    <w:rsid w:val="00DA2946"/>
    <w:rsid w:val="00DA29D2"/>
    <w:rsid w:val="00DA29FB"/>
    <w:rsid w:val="00DA2B4A"/>
    <w:rsid w:val="00DA2C25"/>
    <w:rsid w:val="00DA2CB0"/>
    <w:rsid w:val="00DA2D4A"/>
    <w:rsid w:val="00DA2DC3"/>
    <w:rsid w:val="00DA2F2E"/>
    <w:rsid w:val="00DA3233"/>
    <w:rsid w:val="00DA339C"/>
    <w:rsid w:val="00DA33A2"/>
    <w:rsid w:val="00DA33F5"/>
    <w:rsid w:val="00DA35F1"/>
    <w:rsid w:val="00DA36F2"/>
    <w:rsid w:val="00DA378D"/>
    <w:rsid w:val="00DA37FA"/>
    <w:rsid w:val="00DA380E"/>
    <w:rsid w:val="00DA3977"/>
    <w:rsid w:val="00DA3988"/>
    <w:rsid w:val="00DA3DBF"/>
    <w:rsid w:val="00DA3E14"/>
    <w:rsid w:val="00DA3EC8"/>
    <w:rsid w:val="00DA3F71"/>
    <w:rsid w:val="00DA40EA"/>
    <w:rsid w:val="00DA431A"/>
    <w:rsid w:val="00DA4691"/>
    <w:rsid w:val="00DA46AB"/>
    <w:rsid w:val="00DA49C8"/>
    <w:rsid w:val="00DA4B11"/>
    <w:rsid w:val="00DA4B28"/>
    <w:rsid w:val="00DA4BEE"/>
    <w:rsid w:val="00DA4E2A"/>
    <w:rsid w:val="00DA5099"/>
    <w:rsid w:val="00DA535B"/>
    <w:rsid w:val="00DA5476"/>
    <w:rsid w:val="00DA54E1"/>
    <w:rsid w:val="00DA57BD"/>
    <w:rsid w:val="00DA5835"/>
    <w:rsid w:val="00DA586F"/>
    <w:rsid w:val="00DA5B09"/>
    <w:rsid w:val="00DA5B54"/>
    <w:rsid w:val="00DA5BA2"/>
    <w:rsid w:val="00DA5E26"/>
    <w:rsid w:val="00DA6022"/>
    <w:rsid w:val="00DA6039"/>
    <w:rsid w:val="00DA60B8"/>
    <w:rsid w:val="00DA6175"/>
    <w:rsid w:val="00DA631F"/>
    <w:rsid w:val="00DA63B8"/>
    <w:rsid w:val="00DA64E3"/>
    <w:rsid w:val="00DA6509"/>
    <w:rsid w:val="00DA6705"/>
    <w:rsid w:val="00DA678E"/>
    <w:rsid w:val="00DA680E"/>
    <w:rsid w:val="00DA6B6A"/>
    <w:rsid w:val="00DA6D1F"/>
    <w:rsid w:val="00DA6D9C"/>
    <w:rsid w:val="00DA6DB4"/>
    <w:rsid w:val="00DA6E3F"/>
    <w:rsid w:val="00DA6E8F"/>
    <w:rsid w:val="00DA704B"/>
    <w:rsid w:val="00DA7183"/>
    <w:rsid w:val="00DA71A7"/>
    <w:rsid w:val="00DA775B"/>
    <w:rsid w:val="00DA7783"/>
    <w:rsid w:val="00DA7E67"/>
    <w:rsid w:val="00DA7FD4"/>
    <w:rsid w:val="00DB0129"/>
    <w:rsid w:val="00DB01BB"/>
    <w:rsid w:val="00DB0333"/>
    <w:rsid w:val="00DB0467"/>
    <w:rsid w:val="00DB057F"/>
    <w:rsid w:val="00DB0663"/>
    <w:rsid w:val="00DB0956"/>
    <w:rsid w:val="00DB0B17"/>
    <w:rsid w:val="00DB0CF4"/>
    <w:rsid w:val="00DB0DDF"/>
    <w:rsid w:val="00DB0E2C"/>
    <w:rsid w:val="00DB0EC3"/>
    <w:rsid w:val="00DB0ED1"/>
    <w:rsid w:val="00DB10B6"/>
    <w:rsid w:val="00DB10EE"/>
    <w:rsid w:val="00DB11B4"/>
    <w:rsid w:val="00DB120E"/>
    <w:rsid w:val="00DB13ED"/>
    <w:rsid w:val="00DB1759"/>
    <w:rsid w:val="00DB1855"/>
    <w:rsid w:val="00DB19DA"/>
    <w:rsid w:val="00DB1B10"/>
    <w:rsid w:val="00DB1CA1"/>
    <w:rsid w:val="00DB2251"/>
    <w:rsid w:val="00DB2291"/>
    <w:rsid w:val="00DB22F4"/>
    <w:rsid w:val="00DB2333"/>
    <w:rsid w:val="00DB236F"/>
    <w:rsid w:val="00DB25AE"/>
    <w:rsid w:val="00DB2671"/>
    <w:rsid w:val="00DB2878"/>
    <w:rsid w:val="00DB294A"/>
    <w:rsid w:val="00DB29CB"/>
    <w:rsid w:val="00DB2B2E"/>
    <w:rsid w:val="00DB2EA1"/>
    <w:rsid w:val="00DB2F2F"/>
    <w:rsid w:val="00DB30A0"/>
    <w:rsid w:val="00DB3103"/>
    <w:rsid w:val="00DB3197"/>
    <w:rsid w:val="00DB31C5"/>
    <w:rsid w:val="00DB31E1"/>
    <w:rsid w:val="00DB3239"/>
    <w:rsid w:val="00DB3807"/>
    <w:rsid w:val="00DB3874"/>
    <w:rsid w:val="00DB39FA"/>
    <w:rsid w:val="00DB3BF8"/>
    <w:rsid w:val="00DB3EA5"/>
    <w:rsid w:val="00DB3F22"/>
    <w:rsid w:val="00DB3F7E"/>
    <w:rsid w:val="00DB414A"/>
    <w:rsid w:val="00DB4445"/>
    <w:rsid w:val="00DB447C"/>
    <w:rsid w:val="00DB4631"/>
    <w:rsid w:val="00DB47C2"/>
    <w:rsid w:val="00DB48C9"/>
    <w:rsid w:val="00DB4AD6"/>
    <w:rsid w:val="00DB4BA6"/>
    <w:rsid w:val="00DB4BD7"/>
    <w:rsid w:val="00DB4BFD"/>
    <w:rsid w:val="00DB4EC0"/>
    <w:rsid w:val="00DB4F77"/>
    <w:rsid w:val="00DB5033"/>
    <w:rsid w:val="00DB507C"/>
    <w:rsid w:val="00DB50CF"/>
    <w:rsid w:val="00DB50FD"/>
    <w:rsid w:val="00DB511D"/>
    <w:rsid w:val="00DB51B0"/>
    <w:rsid w:val="00DB541E"/>
    <w:rsid w:val="00DB5638"/>
    <w:rsid w:val="00DB5B9E"/>
    <w:rsid w:val="00DB5D29"/>
    <w:rsid w:val="00DB5E7B"/>
    <w:rsid w:val="00DB6057"/>
    <w:rsid w:val="00DB60E5"/>
    <w:rsid w:val="00DB6155"/>
    <w:rsid w:val="00DB675D"/>
    <w:rsid w:val="00DB6780"/>
    <w:rsid w:val="00DB692E"/>
    <w:rsid w:val="00DB6C46"/>
    <w:rsid w:val="00DB6F97"/>
    <w:rsid w:val="00DB71BE"/>
    <w:rsid w:val="00DB721D"/>
    <w:rsid w:val="00DB7223"/>
    <w:rsid w:val="00DB7383"/>
    <w:rsid w:val="00DB73B6"/>
    <w:rsid w:val="00DB7479"/>
    <w:rsid w:val="00DB74B4"/>
    <w:rsid w:val="00DB751E"/>
    <w:rsid w:val="00DB753C"/>
    <w:rsid w:val="00DB7547"/>
    <w:rsid w:val="00DB7562"/>
    <w:rsid w:val="00DB7682"/>
    <w:rsid w:val="00DB7723"/>
    <w:rsid w:val="00DB78A4"/>
    <w:rsid w:val="00DB78B2"/>
    <w:rsid w:val="00DB7D2B"/>
    <w:rsid w:val="00DB7F50"/>
    <w:rsid w:val="00DB7F54"/>
    <w:rsid w:val="00DC0355"/>
    <w:rsid w:val="00DC0AA6"/>
    <w:rsid w:val="00DC0EF2"/>
    <w:rsid w:val="00DC109C"/>
    <w:rsid w:val="00DC136F"/>
    <w:rsid w:val="00DC1389"/>
    <w:rsid w:val="00DC145F"/>
    <w:rsid w:val="00DC1467"/>
    <w:rsid w:val="00DC154D"/>
    <w:rsid w:val="00DC15A1"/>
    <w:rsid w:val="00DC16F5"/>
    <w:rsid w:val="00DC1771"/>
    <w:rsid w:val="00DC1816"/>
    <w:rsid w:val="00DC1E0C"/>
    <w:rsid w:val="00DC1EF6"/>
    <w:rsid w:val="00DC1FF1"/>
    <w:rsid w:val="00DC20B2"/>
    <w:rsid w:val="00DC219E"/>
    <w:rsid w:val="00DC22C7"/>
    <w:rsid w:val="00DC26D5"/>
    <w:rsid w:val="00DC276A"/>
    <w:rsid w:val="00DC2895"/>
    <w:rsid w:val="00DC28CF"/>
    <w:rsid w:val="00DC2956"/>
    <w:rsid w:val="00DC2AD1"/>
    <w:rsid w:val="00DC2C86"/>
    <w:rsid w:val="00DC2D40"/>
    <w:rsid w:val="00DC2ED6"/>
    <w:rsid w:val="00DC31CB"/>
    <w:rsid w:val="00DC3226"/>
    <w:rsid w:val="00DC327E"/>
    <w:rsid w:val="00DC32AE"/>
    <w:rsid w:val="00DC330A"/>
    <w:rsid w:val="00DC37FE"/>
    <w:rsid w:val="00DC3897"/>
    <w:rsid w:val="00DC3AB5"/>
    <w:rsid w:val="00DC3B3A"/>
    <w:rsid w:val="00DC3BB7"/>
    <w:rsid w:val="00DC3BC0"/>
    <w:rsid w:val="00DC3CF5"/>
    <w:rsid w:val="00DC3D9E"/>
    <w:rsid w:val="00DC3DBD"/>
    <w:rsid w:val="00DC3EF0"/>
    <w:rsid w:val="00DC3F92"/>
    <w:rsid w:val="00DC4044"/>
    <w:rsid w:val="00DC4517"/>
    <w:rsid w:val="00DC457D"/>
    <w:rsid w:val="00DC4675"/>
    <w:rsid w:val="00DC4682"/>
    <w:rsid w:val="00DC47BF"/>
    <w:rsid w:val="00DC4993"/>
    <w:rsid w:val="00DC4AFB"/>
    <w:rsid w:val="00DC4B1D"/>
    <w:rsid w:val="00DC4B8A"/>
    <w:rsid w:val="00DC4C27"/>
    <w:rsid w:val="00DC4DC4"/>
    <w:rsid w:val="00DC5096"/>
    <w:rsid w:val="00DC50D0"/>
    <w:rsid w:val="00DC5400"/>
    <w:rsid w:val="00DC571C"/>
    <w:rsid w:val="00DC58EC"/>
    <w:rsid w:val="00DC5984"/>
    <w:rsid w:val="00DC5BF9"/>
    <w:rsid w:val="00DC5E7D"/>
    <w:rsid w:val="00DC5FC1"/>
    <w:rsid w:val="00DC6348"/>
    <w:rsid w:val="00DC637E"/>
    <w:rsid w:val="00DC6750"/>
    <w:rsid w:val="00DC678B"/>
    <w:rsid w:val="00DC6847"/>
    <w:rsid w:val="00DC69D4"/>
    <w:rsid w:val="00DC6A51"/>
    <w:rsid w:val="00DC6A61"/>
    <w:rsid w:val="00DC6B6A"/>
    <w:rsid w:val="00DC6D7A"/>
    <w:rsid w:val="00DC6F97"/>
    <w:rsid w:val="00DC73AE"/>
    <w:rsid w:val="00DC7406"/>
    <w:rsid w:val="00DC7707"/>
    <w:rsid w:val="00DC796B"/>
    <w:rsid w:val="00DC79AA"/>
    <w:rsid w:val="00DC7B71"/>
    <w:rsid w:val="00DD0051"/>
    <w:rsid w:val="00DD0133"/>
    <w:rsid w:val="00DD016E"/>
    <w:rsid w:val="00DD01CC"/>
    <w:rsid w:val="00DD02A3"/>
    <w:rsid w:val="00DD02C7"/>
    <w:rsid w:val="00DD036F"/>
    <w:rsid w:val="00DD03B7"/>
    <w:rsid w:val="00DD07F5"/>
    <w:rsid w:val="00DD0919"/>
    <w:rsid w:val="00DD0930"/>
    <w:rsid w:val="00DD0C3D"/>
    <w:rsid w:val="00DD0DD5"/>
    <w:rsid w:val="00DD0E0C"/>
    <w:rsid w:val="00DD0E72"/>
    <w:rsid w:val="00DD0EAF"/>
    <w:rsid w:val="00DD0FD3"/>
    <w:rsid w:val="00DD1194"/>
    <w:rsid w:val="00DD11FE"/>
    <w:rsid w:val="00DD1242"/>
    <w:rsid w:val="00DD14EF"/>
    <w:rsid w:val="00DD1526"/>
    <w:rsid w:val="00DD15C5"/>
    <w:rsid w:val="00DD1969"/>
    <w:rsid w:val="00DD1C73"/>
    <w:rsid w:val="00DD1F04"/>
    <w:rsid w:val="00DD202E"/>
    <w:rsid w:val="00DD211F"/>
    <w:rsid w:val="00DD21B4"/>
    <w:rsid w:val="00DD23F7"/>
    <w:rsid w:val="00DD2418"/>
    <w:rsid w:val="00DD2490"/>
    <w:rsid w:val="00DD2619"/>
    <w:rsid w:val="00DD2711"/>
    <w:rsid w:val="00DD2843"/>
    <w:rsid w:val="00DD2904"/>
    <w:rsid w:val="00DD2B7C"/>
    <w:rsid w:val="00DD2C17"/>
    <w:rsid w:val="00DD3153"/>
    <w:rsid w:val="00DD318C"/>
    <w:rsid w:val="00DD34FE"/>
    <w:rsid w:val="00DD3688"/>
    <w:rsid w:val="00DD37BD"/>
    <w:rsid w:val="00DD3848"/>
    <w:rsid w:val="00DD3969"/>
    <w:rsid w:val="00DD39A9"/>
    <w:rsid w:val="00DD3A97"/>
    <w:rsid w:val="00DD3B0B"/>
    <w:rsid w:val="00DD3BF3"/>
    <w:rsid w:val="00DD40A0"/>
    <w:rsid w:val="00DD4321"/>
    <w:rsid w:val="00DD4404"/>
    <w:rsid w:val="00DD47B1"/>
    <w:rsid w:val="00DD48EB"/>
    <w:rsid w:val="00DD49A8"/>
    <w:rsid w:val="00DD4E88"/>
    <w:rsid w:val="00DD50E1"/>
    <w:rsid w:val="00DD5211"/>
    <w:rsid w:val="00DD5416"/>
    <w:rsid w:val="00DD5659"/>
    <w:rsid w:val="00DD59A9"/>
    <w:rsid w:val="00DD5A9D"/>
    <w:rsid w:val="00DD5AD8"/>
    <w:rsid w:val="00DD5B30"/>
    <w:rsid w:val="00DD5EE6"/>
    <w:rsid w:val="00DD5FC4"/>
    <w:rsid w:val="00DD663D"/>
    <w:rsid w:val="00DD6D33"/>
    <w:rsid w:val="00DD6D45"/>
    <w:rsid w:val="00DD72C9"/>
    <w:rsid w:val="00DD7765"/>
    <w:rsid w:val="00DD7965"/>
    <w:rsid w:val="00DD7B36"/>
    <w:rsid w:val="00DD7B9A"/>
    <w:rsid w:val="00DD7BD6"/>
    <w:rsid w:val="00DD7BE8"/>
    <w:rsid w:val="00DD7E19"/>
    <w:rsid w:val="00DD7E29"/>
    <w:rsid w:val="00DE0216"/>
    <w:rsid w:val="00DE0375"/>
    <w:rsid w:val="00DE03D8"/>
    <w:rsid w:val="00DE03DD"/>
    <w:rsid w:val="00DE0420"/>
    <w:rsid w:val="00DE04A8"/>
    <w:rsid w:val="00DE04C8"/>
    <w:rsid w:val="00DE05C9"/>
    <w:rsid w:val="00DE0858"/>
    <w:rsid w:val="00DE0A14"/>
    <w:rsid w:val="00DE0AC4"/>
    <w:rsid w:val="00DE0BD3"/>
    <w:rsid w:val="00DE0C39"/>
    <w:rsid w:val="00DE0F80"/>
    <w:rsid w:val="00DE0FCB"/>
    <w:rsid w:val="00DE1138"/>
    <w:rsid w:val="00DE128F"/>
    <w:rsid w:val="00DE1605"/>
    <w:rsid w:val="00DE171A"/>
    <w:rsid w:val="00DE1A16"/>
    <w:rsid w:val="00DE1B7C"/>
    <w:rsid w:val="00DE1CFC"/>
    <w:rsid w:val="00DE1D0F"/>
    <w:rsid w:val="00DE1D59"/>
    <w:rsid w:val="00DE1E5F"/>
    <w:rsid w:val="00DE2234"/>
    <w:rsid w:val="00DE2266"/>
    <w:rsid w:val="00DE2298"/>
    <w:rsid w:val="00DE2412"/>
    <w:rsid w:val="00DE26A3"/>
    <w:rsid w:val="00DE27A9"/>
    <w:rsid w:val="00DE2851"/>
    <w:rsid w:val="00DE2CF8"/>
    <w:rsid w:val="00DE2E2B"/>
    <w:rsid w:val="00DE2E50"/>
    <w:rsid w:val="00DE2F70"/>
    <w:rsid w:val="00DE31CE"/>
    <w:rsid w:val="00DE33C0"/>
    <w:rsid w:val="00DE33CC"/>
    <w:rsid w:val="00DE35CB"/>
    <w:rsid w:val="00DE377C"/>
    <w:rsid w:val="00DE378B"/>
    <w:rsid w:val="00DE39F1"/>
    <w:rsid w:val="00DE3B2C"/>
    <w:rsid w:val="00DE3E5D"/>
    <w:rsid w:val="00DE3EE8"/>
    <w:rsid w:val="00DE410B"/>
    <w:rsid w:val="00DE410E"/>
    <w:rsid w:val="00DE4299"/>
    <w:rsid w:val="00DE43D0"/>
    <w:rsid w:val="00DE46EC"/>
    <w:rsid w:val="00DE476D"/>
    <w:rsid w:val="00DE49D8"/>
    <w:rsid w:val="00DE4AF3"/>
    <w:rsid w:val="00DE4B5B"/>
    <w:rsid w:val="00DE4C6C"/>
    <w:rsid w:val="00DE4E52"/>
    <w:rsid w:val="00DE4F1C"/>
    <w:rsid w:val="00DE5265"/>
    <w:rsid w:val="00DE5484"/>
    <w:rsid w:val="00DE565F"/>
    <w:rsid w:val="00DE5689"/>
    <w:rsid w:val="00DE57CB"/>
    <w:rsid w:val="00DE57CC"/>
    <w:rsid w:val="00DE57FB"/>
    <w:rsid w:val="00DE5883"/>
    <w:rsid w:val="00DE5884"/>
    <w:rsid w:val="00DE5ADA"/>
    <w:rsid w:val="00DE5E07"/>
    <w:rsid w:val="00DE5FB8"/>
    <w:rsid w:val="00DE6032"/>
    <w:rsid w:val="00DE61C8"/>
    <w:rsid w:val="00DE63A3"/>
    <w:rsid w:val="00DE63BF"/>
    <w:rsid w:val="00DE66D9"/>
    <w:rsid w:val="00DE67F2"/>
    <w:rsid w:val="00DE6DAB"/>
    <w:rsid w:val="00DE6EFE"/>
    <w:rsid w:val="00DE712B"/>
    <w:rsid w:val="00DE71F2"/>
    <w:rsid w:val="00DE7328"/>
    <w:rsid w:val="00DE7409"/>
    <w:rsid w:val="00DE743D"/>
    <w:rsid w:val="00DE752E"/>
    <w:rsid w:val="00DE775B"/>
    <w:rsid w:val="00DE7853"/>
    <w:rsid w:val="00DE7878"/>
    <w:rsid w:val="00DE7939"/>
    <w:rsid w:val="00DE7A1A"/>
    <w:rsid w:val="00DE7AE5"/>
    <w:rsid w:val="00DE7B74"/>
    <w:rsid w:val="00DE7C91"/>
    <w:rsid w:val="00DE7CA6"/>
    <w:rsid w:val="00DE7E8F"/>
    <w:rsid w:val="00DE7F33"/>
    <w:rsid w:val="00DE7F45"/>
    <w:rsid w:val="00DF0032"/>
    <w:rsid w:val="00DF03C5"/>
    <w:rsid w:val="00DF03CB"/>
    <w:rsid w:val="00DF07F4"/>
    <w:rsid w:val="00DF0ED7"/>
    <w:rsid w:val="00DF1203"/>
    <w:rsid w:val="00DF127F"/>
    <w:rsid w:val="00DF12B7"/>
    <w:rsid w:val="00DF16F4"/>
    <w:rsid w:val="00DF1710"/>
    <w:rsid w:val="00DF1715"/>
    <w:rsid w:val="00DF18AB"/>
    <w:rsid w:val="00DF1CAC"/>
    <w:rsid w:val="00DF1EDB"/>
    <w:rsid w:val="00DF1F96"/>
    <w:rsid w:val="00DF2067"/>
    <w:rsid w:val="00DF2098"/>
    <w:rsid w:val="00DF2256"/>
    <w:rsid w:val="00DF22CF"/>
    <w:rsid w:val="00DF230F"/>
    <w:rsid w:val="00DF2382"/>
    <w:rsid w:val="00DF23E9"/>
    <w:rsid w:val="00DF24D2"/>
    <w:rsid w:val="00DF261F"/>
    <w:rsid w:val="00DF26BD"/>
    <w:rsid w:val="00DF298F"/>
    <w:rsid w:val="00DF2A2D"/>
    <w:rsid w:val="00DF2AB4"/>
    <w:rsid w:val="00DF2CCB"/>
    <w:rsid w:val="00DF2D55"/>
    <w:rsid w:val="00DF30A9"/>
    <w:rsid w:val="00DF321B"/>
    <w:rsid w:val="00DF32F0"/>
    <w:rsid w:val="00DF3304"/>
    <w:rsid w:val="00DF34FF"/>
    <w:rsid w:val="00DF35F5"/>
    <w:rsid w:val="00DF378B"/>
    <w:rsid w:val="00DF38CF"/>
    <w:rsid w:val="00DF3984"/>
    <w:rsid w:val="00DF39AE"/>
    <w:rsid w:val="00DF39E6"/>
    <w:rsid w:val="00DF3EBB"/>
    <w:rsid w:val="00DF3F11"/>
    <w:rsid w:val="00DF3F9B"/>
    <w:rsid w:val="00DF3FDD"/>
    <w:rsid w:val="00DF3FE2"/>
    <w:rsid w:val="00DF3FE9"/>
    <w:rsid w:val="00DF404F"/>
    <w:rsid w:val="00DF409A"/>
    <w:rsid w:val="00DF4281"/>
    <w:rsid w:val="00DF47D8"/>
    <w:rsid w:val="00DF49C3"/>
    <w:rsid w:val="00DF4A12"/>
    <w:rsid w:val="00DF4AA5"/>
    <w:rsid w:val="00DF4BB5"/>
    <w:rsid w:val="00DF4DA2"/>
    <w:rsid w:val="00DF4E55"/>
    <w:rsid w:val="00DF4E9C"/>
    <w:rsid w:val="00DF50C6"/>
    <w:rsid w:val="00DF5341"/>
    <w:rsid w:val="00DF5416"/>
    <w:rsid w:val="00DF5425"/>
    <w:rsid w:val="00DF550F"/>
    <w:rsid w:val="00DF5603"/>
    <w:rsid w:val="00DF562A"/>
    <w:rsid w:val="00DF572F"/>
    <w:rsid w:val="00DF578D"/>
    <w:rsid w:val="00DF57FE"/>
    <w:rsid w:val="00DF5DB9"/>
    <w:rsid w:val="00DF5DE7"/>
    <w:rsid w:val="00DF6139"/>
    <w:rsid w:val="00DF66A3"/>
    <w:rsid w:val="00DF6911"/>
    <w:rsid w:val="00DF6959"/>
    <w:rsid w:val="00DF6D77"/>
    <w:rsid w:val="00DF6D8D"/>
    <w:rsid w:val="00DF6FE7"/>
    <w:rsid w:val="00DF7183"/>
    <w:rsid w:val="00DF71B3"/>
    <w:rsid w:val="00DF7211"/>
    <w:rsid w:val="00DF753B"/>
    <w:rsid w:val="00DF7641"/>
    <w:rsid w:val="00DF7C09"/>
    <w:rsid w:val="00DF7C0D"/>
    <w:rsid w:val="00DF7C85"/>
    <w:rsid w:val="00DF7CD2"/>
    <w:rsid w:val="00DF7DE6"/>
    <w:rsid w:val="00DF7E88"/>
    <w:rsid w:val="00E0006E"/>
    <w:rsid w:val="00E0010D"/>
    <w:rsid w:val="00E001EE"/>
    <w:rsid w:val="00E003C7"/>
    <w:rsid w:val="00E0043F"/>
    <w:rsid w:val="00E0065C"/>
    <w:rsid w:val="00E007A4"/>
    <w:rsid w:val="00E007C0"/>
    <w:rsid w:val="00E00CF0"/>
    <w:rsid w:val="00E00FB8"/>
    <w:rsid w:val="00E010DA"/>
    <w:rsid w:val="00E0150A"/>
    <w:rsid w:val="00E0150C"/>
    <w:rsid w:val="00E01569"/>
    <w:rsid w:val="00E01683"/>
    <w:rsid w:val="00E01692"/>
    <w:rsid w:val="00E017A1"/>
    <w:rsid w:val="00E018C5"/>
    <w:rsid w:val="00E01933"/>
    <w:rsid w:val="00E019BB"/>
    <w:rsid w:val="00E019F7"/>
    <w:rsid w:val="00E01A21"/>
    <w:rsid w:val="00E01A69"/>
    <w:rsid w:val="00E01A9A"/>
    <w:rsid w:val="00E01D7E"/>
    <w:rsid w:val="00E01DEC"/>
    <w:rsid w:val="00E01F6A"/>
    <w:rsid w:val="00E0225B"/>
    <w:rsid w:val="00E02328"/>
    <w:rsid w:val="00E02389"/>
    <w:rsid w:val="00E023AC"/>
    <w:rsid w:val="00E0254C"/>
    <w:rsid w:val="00E02566"/>
    <w:rsid w:val="00E02641"/>
    <w:rsid w:val="00E0278C"/>
    <w:rsid w:val="00E02999"/>
    <w:rsid w:val="00E02A05"/>
    <w:rsid w:val="00E02ACD"/>
    <w:rsid w:val="00E02BD8"/>
    <w:rsid w:val="00E02C31"/>
    <w:rsid w:val="00E02C7C"/>
    <w:rsid w:val="00E02E44"/>
    <w:rsid w:val="00E03039"/>
    <w:rsid w:val="00E03280"/>
    <w:rsid w:val="00E032EB"/>
    <w:rsid w:val="00E03416"/>
    <w:rsid w:val="00E03532"/>
    <w:rsid w:val="00E035B2"/>
    <w:rsid w:val="00E03654"/>
    <w:rsid w:val="00E03867"/>
    <w:rsid w:val="00E03B8A"/>
    <w:rsid w:val="00E03B8F"/>
    <w:rsid w:val="00E03EFB"/>
    <w:rsid w:val="00E03FDD"/>
    <w:rsid w:val="00E042BE"/>
    <w:rsid w:val="00E04381"/>
    <w:rsid w:val="00E0442F"/>
    <w:rsid w:val="00E046FA"/>
    <w:rsid w:val="00E047B2"/>
    <w:rsid w:val="00E04967"/>
    <w:rsid w:val="00E04AF1"/>
    <w:rsid w:val="00E04E40"/>
    <w:rsid w:val="00E050A0"/>
    <w:rsid w:val="00E05110"/>
    <w:rsid w:val="00E05177"/>
    <w:rsid w:val="00E051C8"/>
    <w:rsid w:val="00E05320"/>
    <w:rsid w:val="00E05402"/>
    <w:rsid w:val="00E0562C"/>
    <w:rsid w:val="00E05667"/>
    <w:rsid w:val="00E05A14"/>
    <w:rsid w:val="00E05B25"/>
    <w:rsid w:val="00E05C1A"/>
    <w:rsid w:val="00E05C5B"/>
    <w:rsid w:val="00E05E60"/>
    <w:rsid w:val="00E05F2A"/>
    <w:rsid w:val="00E06043"/>
    <w:rsid w:val="00E0631C"/>
    <w:rsid w:val="00E063DE"/>
    <w:rsid w:val="00E0640A"/>
    <w:rsid w:val="00E064F2"/>
    <w:rsid w:val="00E065DB"/>
    <w:rsid w:val="00E06675"/>
    <w:rsid w:val="00E06700"/>
    <w:rsid w:val="00E06804"/>
    <w:rsid w:val="00E06D7D"/>
    <w:rsid w:val="00E06EDB"/>
    <w:rsid w:val="00E07434"/>
    <w:rsid w:val="00E07474"/>
    <w:rsid w:val="00E0763B"/>
    <w:rsid w:val="00E0766E"/>
    <w:rsid w:val="00E0769B"/>
    <w:rsid w:val="00E07A42"/>
    <w:rsid w:val="00E07A59"/>
    <w:rsid w:val="00E07BCF"/>
    <w:rsid w:val="00E07DCB"/>
    <w:rsid w:val="00E07F88"/>
    <w:rsid w:val="00E10029"/>
    <w:rsid w:val="00E101DD"/>
    <w:rsid w:val="00E101E8"/>
    <w:rsid w:val="00E1031C"/>
    <w:rsid w:val="00E104C7"/>
    <w:rsid w:val="00E10743"/>
    <w:rsid w:val="00E10748"/>
    <w:rsid w:val="00E107CB"/>
    <w:rsid w:val="00E108AF"/>
    <w:rsid w:val="00E10A5A"/>
    <w:rsid w:val="00E10A85"/>
    <w:rsid w:val="00E10B49"/>
    <w:rsid w:val="00E10C2C"/>
    <w:rsid w:val="00E10D0C"/>
    <w:rsid w:val="00E10E6B"/>
    <w:rsid w:val="00E10EC6"/>
    <w:rsid w:val="00E10F92"/>
    <w:rsid w:val="00E110AD"/>
    <w:rsid w:val="00E110FA"/>
    <w:rsid w:val="00E111D4"/>
    <w:rsid w:val="00E1127F"/>
    <w:rsid w:val="00E1144A"/>
    <w:rsid w:val="00E115A4"/>
    <w:rsid w:val="00E116BE"/>
    <w:rsid w:val="00E1197E"/>
    <w:rsid w:val="00E11CB7"/>
    <w:rsid w:val="00E11E28"/>
    <w:rsid w:val="00E11F23"/>
    <w:rsid w:val="00E11F35"/>
    <w:rsid w:val="00E121BD"/>
    <w:rsid w:val="00E12350"/>
    <w:rsid w:val="00E126D7"/>
    <w:rsid w:val="00E12884"/>
    <w:rsid w:val="00E12B24"/>
    <w:rsid w:val="00E12D7F"/>
    <w:rsid w:val="00E12D88"/>
    <w:rsid w:val="00E130A1"/>
    <w:rsid w:val="00E130C9"/>
    <w:rsid w:val="00E13177"/>
    <w:rsid w:val="00E13193"/>
    <w:rsid w:val="00E132E0"/>
    <w:rsid w:val="00E133CE"/>
    <w:rsid w:val="00E13514"/>
    <w:rsid w:val="00E13704"/>
    <w:rsid w:val="00E13995"/>
    <w:rsid w:val="00E13A8C"/>
    <w:rsid w:val="00E13B78"/>
    <w:rsid w:val="00E13C0F"/>
    <w:rsid w:val="00E13CBF"/>
    <w:rsid w:val="00E13E63"/>
    <w:rsid w:val="00E13E7E"/>
    <w:rsid w:val="00E13F3D"/>
    <w:rsid w:val="00E13F6E"/>
    <w:rsid w:val="00E13F8D"/>
    <w:rsid w:val="00E14101"/>
    <w:rsid w:val="00E14102"/>
    <w:rsid w:val="00E14136"/>
    <w:rsid w:val="00E14162"/>
    <w:rsid w:val="00E142B9"/>
    <w:rsid w:val="00E14319"/>
    <w:rsid w:val="00E145A6"/>
    <w:rsid w:val="00E146DE"/>
    <w:rsid w:val="00E1487D"/>
    <w:rsid w:val="00E1493C"/>
    <w:rsid w:val="00E14A4E"/>
    <w:rsid w:val="00E14BD3"/>
    <w:rsid w:val="00E14EDB"/>
    <w:rsid w:val="00E15163"/>
    <w:rsid w:val="00E1518D"/>
    <w:rsid w:val="00E15340"/>
    <w:rsid w:val="00E1549C"/>
    <w:rsid w:val="00E154B6"/>
    <w:rsid w:val="00E1591F"/>
    <w:rsid w:val="00E15A09"/>
    <w:rsid w:val="00E15ABB"/>
    <w:rsid w:val="00E15CC4"/>
    <w:rsid w:val="00E1641E"/>
    <w:rsid w:val="00E16480"/>
    <w:rsid w:val="00E1670A"/>
    <w:rsid w:val="00E16779"/>
    <w:rsid w:val="00E168A9"/>
    <w:rsid w:val="00E168F8"/>
    <w:rsid w:val="00E16925"/>
    <w:rsid w:val="00E16A5A"/>
    <w:rsid w:val="00E1703E"/>
    <w:rsid w:val="00E17193"/>
    <w:rsid w:val="00E171E9"/>
    <w:rsid w:val="00E173CF"/>
    <w:rsid w:val="00E174C1"/>
    <w:rsid w:val="00E17832"/>
    <w:rsid w:val="00E178AE"/>
    <w:rsid w:val="00E17924"/>
    <w:rsid w:val="00E17970"/>
    <w:rsid w:val="00E17989"/>
    <w:rsid w:val="00E17BF9"/>
    <w:rsid w:val="00E17D8C"/>
    <w:rsid w:val="00E17DD3"/>
    <w:rsid w:val="00E17F7F"/>
    <w:rsid w:val="00E20516"/>
    <w:rsid w:val="00E20521"/>
    <w:rsid w:val="00E20571"/>
    <w:rsid w:val="00E205BD"/>
    <w:rsid w:val="00E209B0"/>
    <w:rsid w:val="00E20A70"/>
    <w:rsid w:val="00E20AEF"/>
    <w:rsid w:val="00E20DCE"/>
    <w:rsid w:val="00E20F88"/>
    <w:rsid w:val="00E20FE3"/>
    <w:rsid w:val="00E210C7"/>
    <w:rsid w:val="00E21158"/>
    <w:rsid w:val="00E21167"/>
    <w:rsid w:val="00E2141C"/>
    <w:rsid w:val="00E21449"/>
    <w:rsid w:val="00E21485"/>
    <w:rsid w:val="00E215FE"/>
    <w:rsid w:val="00E2164C"/>
    <w:rsid w:val="00E2191F"/>
    <w:rsid w:val="00E21AAF"/>
    <w:rsid w:val="00E21B4C"/>
    <w:rsid w:val="00E21BC7"/>
    <w:rsid w:val="00E21C48"/>
    <w:rsid w:val="00E21D5B"/>
    <w:rsid w:val="00E21F1D"/>
    <w:rsid w:val="00E21F26"/>
    <w:rsid w:val="00E21FBD"/>
    <w:rsid w:val="00E22203"/>
    <w:rsid w:val="00E2240E"/>
    <w:rsid w:val="00E22625"/>
    <w:rsid w:val="00E22997"/>
    <w:rsid w:val="00E22A9E"/>
    <w:rsid w:val="00E22D6E"/>
    <w:rsid w:val="00E22FB6"/>
    <w:rsid w:val="00E23022"/>
    <w:rsid w:val="00E231F3"/>
    <w:rsid w:val="00E2326F"/>
    <w:rsid w:val="00E23345"/>
    <w:rsid w:val="00E236FC"/>
    <w:rsid w:val="00E23B77"/>
    <w:rsid w:val="00E23CA0"/>
    <w:rsid w:val="00E23D37"/>
    <w:rsid w:val="00E23D9A"/>
    <w:rsid w:val="00E23E55"/>
    <w:rsid w:val="00E24010"/>
    <w:rsid w:val="00E24141"/>
    <w:rsid w:val="00E241EC"/>
    <w:rsid w:val="00E2462F"/>
    <w:rsid w:val="00E2489F"/>
    <w:rsid w:val="00E2495B"/>
    <w:rsid w:val="00E2496B"/>
    <w:rsid w:val="00E24B94"/>
    <w:rsid w:val="00E24D20"/>
    <w:rsid w:val="00E24D7F"/>
    <w:rsid w:val="00E24F02"/>
    <w:rsid w:val="00E25028"/>
    <w:rsid w:val="00E25085"/>
    <w:rsid w:val="00E250E4"/>
    <w:rsid w:val="00E25275"/>
    <w:rsid w:val="00E2532C"/>
    <w:rsid w:val="00E2560B"/>
    <w:rsid w:val="00E257C0"/>
    <w:rsid w:val="00E2586A"/>
    <w:rsid w:val="00E25D0F"/>
    <w:rsid w:val="00E25D47"/>
    <w:rsid w:val="00E25D6D"/>
    <w:rsid w:val="00E26330"/>
    <w:rsid w:val="00E2637F"/>
    <w:rsid w:val="00E26472"/>
    <w:rsid w:val="00E2647E"/>
    <w:rsid w:val="00E26A2C"/>
    <w:rsid w:val="00E26B38"/>
    <w:rsid w:val="00E2706E"/>
    <w:rsid w:val="00E276D1"/>
    <w:rsid w:val="00E27761"/>
    <w:rsid w:val="00E27853"/>
    <w:rsid w:val="00E279E7"/>
    <w:rsid w:val="00E3011F"/>
    <w:rsid w:val="00E304AC"/>
    <w:rsid w:val="00E3050E"/>
    <w:rsid w:val="00E3059A"/>
    <w:rsid w:val="00E30611"/>
    <w:rsid w:val="00E306B7"/>
    <w:rsid w:val="00E3077E"/>
    <w:rsid w:val="00E30847"/>
    <w:rsid w:val="00E30944"/>
    <w:rsid w:val="00E30A66"/>
    <w:rsid w:val="00E30C00"/>
    <w:rsid w:val="00E30C37"/>
    <w:rsid w:val="00E30C5F"/>
    <w:rsid w:val="00E30C88"/>
    <w:rsid w:val="00E30EC6"/>
    <w:rsid w:val="00E31176"/>
    <w:rsid w:val="00E3137E"/>
    <w:rsid w:val="00E31506"/>
    <w:rsid w:val="00E315DB"/>
    <w:rsid w:val="00E31702"/>
    <w:rsid w:val="00E31726"/>
    <w:rsid w:val="00E31797"/>
    <w:rsid w:val="00E317E8"/>
    <w:rsid w:val="00E31A2D"/>
    <w:rsid w:val="00E31B59"/>
    <w:rsid w:val="00E31E9C"/>
    <w:rsid w:val="00E32196"/>
    <w:rsid w:val="00E3234C"/>
    <w:rsid w:val="00E324E9"/>
    <w:rsid w:val="00E3252D"/>
    <w:rsid w:val="00E32764"/>
    <w:rsid w:val="00E32AB2"/>
    <w:rsid w:val="00E32E0B"/>
    <w:rsid w:val="00E32F01"/>
    <w:rsid w:val="00E3303F"/>
    <w:rsid w:val="00E33199"/>
    <w:rsid w:val="00E333F4"/>
    <w:rsid w:val="00E3341F"/>
    <w:rsid w:val="00E3346E"/>
    <w:rsid w:val="00E3350F"/>
    <w:rsid w:val="00E335B8"/>
    <w:rsid w:val="00E335D5"/>
    <w:rsid w:val="00E337D7"/>
    <w:rsid w:val="00E3395C"/>
    <w:rsid w:val="00E3399E"/>
    <w:rsid w:val="00E33EED"/>
    <w:rsid w:val="00E3411E"/>
    <w:rsid w:val="00E3444C"/>
    <w:rsid w:val="00E34577"/>
    <w:rsid w:val="00E345FE"/>
    <w:rsid w:val="00E3467F"/>
    <w:rsid w:val="00E3478E"/>
    <w:rsid w:val="00E347B1"/>
    <w:rsid w:val="00E34892"/>
    <w:rsid w:val="00E34985"/>
    <w:rsid w:val="00E3498B"/>
    <w:rsid w:val="00E34C10"/>
    <w:rsid w:val="00E34C4B"/>
    <w:rsid w:val="00E34CF6"/>
    <w:rsid w:val="00E3515F"/>
    <w:rsid w:val="00E35464"/>
    <w:rsid w:val="00E35520"/>
    <w:rsid w:val="00E3570F"/>
    <w:rsid w:val="00E35724"/>
    <w:rsid w:val="00E35814"/>
    <w:rsid w:val="00E3598B"/>
    <w:rsid w:val="00E35D7F"/>
    <w:rsid w:val="00E35DA7"/>
    <w:rsid w:val="00E35DC5"/>
    <w:rsid w:val="00E35E59"/>
    <w:rsid w:val="00E36046"/>
    <w:rsid w:val="00E3608A"/>
    <w:rsid w:val="00E360C1"/>
    <w:rsid w:val="00E36237"/>
    <w:rsid w:val="00E36314"/>
    <w:rsid w:val="00E36501"/>
    <w:rsid w:val="00E366BE"/>
    <w:rsid w:val="00E367B1"/>
    <w:rsid w:val="00E369A4"/>
    <w:rsid w:val="00E3702A"/>
    <w:rsid w:val="00E3708B"/>
    <w:rsid w:val="00E37146"/>
    <w:rsid w:val="00E37516"/>
    <w:rsid w:val="00E37735"/>
    <w:rsid w:val="00E37CA1"/>
    <w:rsid w:val="00E37CF5"/>
    <w:rsid w:val="00E37D20"/>
    <w:rsid w:val="00E37D4D"/>
    <w:rsid w:val="00E37D63"/>
    <w:rsid w:val="00E37FDE"/>
    <w:rsid w:val="00E4002D"/>
    <w:rsid w:val="00E40341"/>
    <w:rsid w:val="00E4040C"/>
    <w:rsid w:val="00E4040E"/>
    <w:rsid w:val="00E40555"/>
    <w:rsid w:val="00E40740"/>
    <w:rsid w:val="00E407E8"/>
    <w:rsid w:val="00E4094A"/>
    <w:rsid w:val="00E409E3"/>
    <w:rsid w:val="00E40D13"/>
    <w:rsid w:val="00E40DB8"/>
    <w:rsid w:val="00E40DC0"/>
    <w:rsid w:val="00E40E40"/>
    <w:rsid w:val="00E40F3C"/>
    <w:rsid w:val="00E40F47"/>
    <w:rsid w:val="00E4111A"/>
    <w:rsid w:val="00E4113F"/>
    <w:rsid w:val="00E41195"/>
    <w:rsid w:val="00E41400"/>
    <w:rsid w:val="00E41501"/>
    <w:rsid w:val="00E4150E"/>
    <w:rsid w:val="00E41747"/>
    <w:rsid w:val="00E41815"/>
    <w:rsid w:val="00E418BC"/>
    <w:rsid w:val="00E41D29"/>
    <w:rsid w:val="00E42069"/>
    <w:rsid w:val="00E421A6"/>
    <w:rsid w:val="00E424D5"/>
    <w:rsid w:val="00E42605"/>
    <w:rsid w:val="00E42626"/>
    <w:rsid w:val="00E427BE"/>
    <w:rsid w:val="00E427C9"/>
    <w:rsid w:val="00E42874"/>
    <w:rsid w:val="00E428A7"/>
    <w:rsid w:val="00E42BA8"/>
    <w:rsid w:val="00E42C2F"/>
    <w:rsid w:val="00E42D98"/>
    <w:rsid w:val="00E430BD"/>
    <w:rsid w:val="00E430F7"/>
    <w:rsid w:val="00E433EE"/>
    <w:rsid w:val="00E434A2"/>
    <w:rsid w:val="00E43656"/>
    <w:rsid w:val="00E4365E"/>
    <w:rsid w:val="00E4374F"/>
    <w:rsid w:val="00E43A42"/>
    <w:rsid w:val="00E43B78"/>
    <w:rsid w:val="00E44111"/>
    <w:rsid w:val="00E4413A"/>
    <w:rsid w:val="00E441C7"/>
    <w:rsid w:val="00E4433A"/>
    <w:rsid w:val="00E445A8"/>
    <w:rsid w:val="00E4460A"/>
    <w:rsid w:val="00E446A2"/>
    <w:rsid w:val="00E448DE"/>
    <w:rsid w:val="00E44BEC"/>
    <w:rsid w:val="00E44C64"/>
    <w:rsid w:val="00E44C9E"/>
    <w:rsid w:val="00E44D44"/>
    <w:rsid w:val="00E45104"/>
    <w:rsid w:val="00E4515D"/>
    <w:rsid w:val="00E4523D"/>
    <w:rsid w:val="00E455E5"/>
    <w:rsid w:val="00E45798"/>
    <w:rsid w:val="00E457EE"/>
    <w:rsid w:val="00E45AEF"/>
    <w:rsid w:val="00E45CF8"/>
    <w:rsid w:val="00E45F11"/>
    <w:rsid w:val="00E45F34"/>
    <w:rsid w:val="00E46213"/>
    <w:rsid w:val="00E46304"/>
    <w:rsid w:val="00E46334"/>
    <w:rsid w:val="00E46661"/>
    <w:rsid w:val="00E46B65"/>
    <w:rsid w:val="00E46DFB"/>
    <w:rsid w:val="00E46F26"/>
    <w:rsid w:val="00E46FB3"/>
    <w:rsid w:val="00E47278"/>
    <w:rsid w:val="00E474EC"/>
    <w:rsid w:val="00E47653"/>
    <w:rsid w:val="00E479DA"/>
    <w:rsid w:val="00E47C7D"/>
    <w:rsid w:val="00E47F66"/>
    <w:rsid w:val="00E503A9"/>
    <w:rsid w:val="00E504A5"/>
    <w:rsid w:val="00E5054D"/>
    <w:rsid w:val="00E506DD"/>
    <w:rsid w:val="00E50C40"/>
    <w:rsid w:val="00E50CD4"/>
    <w:rsid w:val="00E50E3A"/>
    <w:rsid w:val="00E5107F"/>
    <w:rsid w:val="00E510B7"/>
    <w:rsid w:val="00E511AA"/>
    <w:rsid w:val="00E51234"/>
    <w:rsid w:val="00E51290"/>
    <w:rsid w:val="00E512C6"/>
    <w:rsid w:val="00E513B6"/>
    <w:rsid w:val="00E5144F"/>
    <w:rsid w:val="00E51459"/>
    <w:rsid w:val="00E514EC"/>
    <w:rsid w:val="00E5161F"/>
    <w:rsid w:val="00E51830"/>
    <w:rsid w:val="00E518FB"/>
    <w:rsid w:val="00E51913"/>
    <w:rsid w:val="00E519B2"/>
    <w:rsid w:val="00E51A6A"/>
    <w:rsid w:val="00E51ADE"/>
    <w:rsid w:val="00E51B84"/>
    <w:rsid w:val="00E51DA6"/>
    <w:rsid w:val="00E51DAF"/>
    <w:rsid w:val="00E52227"/>
    <w:rsid w:val="00E52797"/>
    <w:rsid w:val="00E52BB5"/>
    <w:rsid w:val="00E52CD4"/>
    <w:rsid w:val="00E52D93"/>
    <w:rsid w:val="00E52EFE"/>
    <w:rsid w:val="00E53154"/>
    <w:rsid w:val="00E5348D"/>
    <w:rsid w:val="00E5394D"/>
    <w:rsid w:val="00E53A77"/>
    <w:rsid w:val="00E53AE0"/>
    <w:rsid w:val="00E53BCA"/>
    <w:rsid w:val="00E53D9E"/>
    <w:rsid w:val="00E53DBD"/>
    <w:rsid w:val="00E53E02"/>
    <w:rsid w:val="00E53F2B"/>
    <w:rsid w:val="00E53FF5"/>
    <w:rsid w:val="00E54001"/>
    <w:rsid w:val="00E544A7"/>
    <w:rsid w:val="00E54672"/>
    <w:rsid w:val="00E547FF"/>
    <w:rsid w:val="00E54899"/>
    <w:rsid w:val="00E54A33"/>
    <w:rsid w:val="00E54C50"/>
    <w:rsid w:val="00E54D70"/>
    <w:rsid w:val="00E55167"/>
    <w:rsid w:val="00E551BA"/>
    <w:rsid w:val="00E551FA"/>
    <w:rsid w:val="00E5530C"/>
    <w:rsid w:val="00E5538D"/>
    <w:rsid w:val="00E55436"/>
    <w:rsid w:val="00E55ADF"/>
    <w:rsid w:val="00E55B77"/>
    <w:rsid w:val="00E55D09"/>
    <w:rsid w:val="00E55E8C"/>
    <w:rsid w:val="00E55E95"/>
    <w:rsid w:val="00E55EA3"/>
    <w:rsid w:val="00E55F78"/>
    <w:rsid w:val="00E56083"/>
    <w:rsid w:val="00E5611E"/>
    <w:rsid w:val="00E56200"/>
    <w:rsid w:val="00E5638F"/>
    <w:rsid w:val="00E5641D"/>
    <w:rsid w:val="00E567BF"/>
    <w:rsid w:val="00E56846"/>
    <w:rsid w:val="00E56917"/>
    <w:rsid w:val="00E56BBA"/>
    <w:rsid w:val="00E56CD7"/>
    <w:rsid w:val="00E56D7D"/>
    <w:rsid w:val="00E56E88"/>
    <w:rsid w:val="00E56E90"/>
    <w:rsid w:val="00E57263"/>
    <w:rsid w:val="00E572FB"/>
    <w:rsid w:val="00E5742B"/>
    <w:rsid w:val="00E575FF"/>
    <w:rsid w:val="00E57724"/>
    <w:rsid w:val="00E57952"/>
    <w:rsid w:val="00E57994"/>
    <w:rsid w:val="00E57B48"/>
    <w:rsid w:val="00E57C83"/>
    <w:rsid w:val="00E57CBA"/>
    <w:rsid w:val="00E57DEE"/>
    <w:rsid w:val="00E600AB"/>
    <w:rsid w:val="00E60274"/>
    <w:rsid w:val="00E60483"/>
    <w:rsid w:val="00E6052A"/>
    <w:rsid w:val="00E605F5"/>
    <w:rsid w:val="00E6072F"/>
    <w:rsid w:val="00E60744"/>
    <w:rsid w:val="00E61099"/>
    <w:rsid w:val="00E612EE"/>
    <w:rsid w:val="00E61335"/>
    <w:rsid w:val="00E6139F"/>
    <w:rsid w:val="00E6147A"/>
    <w:rsid w:val="00E61546"/>
    <w:rsid w:val="00E6178B"/>
    <w:rsid w:val="00E61790"/>
    <w:rsid w:val="00E6183C"/>
    <w:rsid w:val="00E618A0"/>
    <w:rsid w:val="00E6197B"/>
    <w:rsid w:val="00E61ADB"/>
    <w:rsid w:val="00E61C01"/>
    <w:rsid w:val="00E61C0F"/>
    <w:rsid w:val="00E61CC8"/>
    <w:rsid w:val="00E61D04"/>
    <w:rsid w:val="00E61F5C"/>
    <w:rsid w:val="00E61FA9"/>
    <w:rsid w:val="00E624BC"/>
    <w:rsid w:val="00E625DA"/>
    <w:rsid w:val="00E627C4"/>
    <w:rsid w:val="00E629BE"/>
    <w:rsid w:val="00E62C04"/>
    <w:rsid w:val="00E62C62"/>
    <w:rsid w:val="00E62D9F"/>
    <w:rsid w:val="00E62EFE"/>
    <w:rsid w:val="00E62F4D"/>
    <w:rsid w:val="00E62F6A"/>
    <w:rsid w:val="00E62F81"/>
    <w:rsid w:val="00E632CF"/>
    <w:rsid w:val="00E632F4"/>
    <w:rsid w:val="00E63595"/>
    <w:rsid w:val="00E636D2"/>
    <w:rsid w:val="00E63849"/>
    <w:rsid w:val="00E638FE"/>
    <w:rsid w:val="00E63B19"/>
    <w:rsid w:val="00E63C17"/>
    <w:rsid w:val="00E63F25"/>
    <w:rsid w:val="00E6401E"/>
    <w:rsid w:val="00E640A1"/>
    <w:rsid w:val="00E640F4"/>
    <w:rsid w:val="00E64709"/>
    <w:rsid w:val="00E648B3"/>
    <w:rsid w:val="00E64FB1"/>
    <w:rsid w:val="00E64FBB"/>
    <w:rsid w:val="00E65301"/>
    <w:rsid w:val="00E653A7"/>
    <w:rsid w:val="00E657F0"/>
    <w:rsid w:val="00E659F9"/>
    <w:rsid w:val="00E65AFE"/>
    <w:rsid w:val="00E65B37"/>
    <w:rsid w:val="00E65B56"/>
    <w:rsid w:val="00E65D91"/>
    <w:rsid w:val="00E65F75"/>
    <w:rsid w:val="00E660AC"/>
    <w:rsid w:val="00E66595"/>
    <w:rsid w:val="00E6667C"/>
    <w:rsid w:val="00E667B2"/>
    <w:rsid w:val="00E66C69"/>
    <w:rsid w:val="00E66D1D"/>
    <w:rsid w:val="00E66E0B"/>
    <w:rsid w:val="00E67012"/>
    <w:rsid w:val="00E670B3"/>
    <w:rsid w:val="00E67248"/>
    <w:rsid w:val="00E67457"/>
    <w:rsid w:val="00E675D2"/>
    <w:rsid w:val="00E676DA"/>
    <w:rsid w:val="00E67957"/>
    <w:rsid w:val="00E679BB"/>
    <w:rsid w:val="00E67BD0"/>
    <w:rsid w:val="00E67CBA"/>
    <w:rsid w:val="00E67D9E"/>
    <w:rsid w:val="00E7015B"/>
    <w:rsid w:val="00E701EB"/>
    <w:rsid w:val="00E7027C"/>
    <w:rsid w:val="00E702BC"/>
    <w:rsid w:val="00E7030D"/>
    <w:rsid w:val="00E70447"/>
    <w:rsid w:val="00E7046B"/>
    <w:rsid w:val="00E705E2"/>
    <w:rsid w:val="00E70610"/>
    <w:rsid w:val="00E706F4"/>
    <w:rsid w:val="00E707E0"/>
    <w:rsid w:val="00E707F9"/>
    <w:rsid w:val="00E70C10"/>
    <w:rsid w:val="00E70E37"/>
    <w:rsid w:val="00E70E43"/>
    <w:rsid w:val="00E70E61"/>
    <w:rsid w:val="00E71050"/>
    <w:rsid w:val="00E7146D"/>
    <w:rsid w:val="00E71574"/>
    <w:rsid w:val="00E71773"/>
    <w:rsid w:val="00E7187C"/>
    <w:rsid w:val="00E719A2"/>
    <w:rsid w:val="00E719F0"/>
    <w:rsid w:val="00E71C02"/>
    <w:rsid w:val="00E7209F"/>
    <w:rsid w:val="00E72127"/>
    <w:rsid w:val="00E721AF"/>
    <w:rsid w:val="00E7248E"/>
    <w:rsid w:val="00E72881"/>
    <w:rsid w:val="00E72A83"/>
    <w:rsid w:val="00E72BFE"/>
    <w:rsid w:val="00E72DFA"/>
    <w:rsid w:val="00E72E3D"/>
    <w:rsid w:val="00E7303D"/>
    <w:rsid w:val="00E731A5"/>
    <w:rsid w:val="00E7346F"/>
    <w:rsid w:val="00E734A7"/>
    <w:rsid w:val="00E73D69"/>
    <w:rsid w:val="00E74157"/>
    <w:rsid w:val="00E74285"/>
    <w:rsid w:val="00E745CD"/>
    <w:rsid w:val="00E74680"/>
    <w:rsid w:val="00E746EF"/>
    <w:rsid w:val="00E7490D"/>
    <w:rsid w:val="00E749A2"/>
    <w:rsid w:val="00E749D8"/>
    <w:rsid w:val="00E74A8F"/>
    <w:rsid w:val="00E74AFD"/>
    <w:rsid w:val="00E74BE0"/>
    <w:rsid w:val="00E74FE4"/>
    <w:rsid w:val="00E750D3"/>
    <w:rsid w:val="00E7539C"/>
    <w:rsid w:val="00E75635"/>
    <w:rsid w:val="00E756ED"/>
    <w:rsid w:val="00E75881"/>
    <w:rsid w:val="00E759E5"/>
    <w:rsid w:val="00E75A59"/>
    <w:rsid w:val="00E75B01"/>
    <w:rsid w:val="00E75B4A"/>
    <w:rsid w:val="00E75BB0"/>
    <w:rsid w:val="00E75BBC"/>
    <w:rsid w:val="00E76151"/>
    <w:rsid w:val="00E761E9"/>
    <w:rsid w:val="00E76283"/>
    <w:rsid w:val="00E76324"/>
    <w:rsid w:val="00E7646A"/>
    <w:rsid w:val="00E76621"/>
    <w:rsid w:val="00E76745"/>
    <w:rsid w:val="00E76788"/>
    <w:rsid w:val="00E76858"/>
    <w:rsid w:val="00E76AAB"/>
    <w:rsid w:val="00E76B01"/>
    <w:rsid w:val="00E76BBC"/>
    <w:rsid w:val="00E76F4F"/>
    <w:rsid w:val="00E76FAE"/>
    <w:rsid w:val="00E77679"/>
    <w:rsid w:val="00E776AC"/>
    <w:rsid w:val="00E776D4"/>
    <w:rsid w:val="00E77860"/>
    <w:rsid w:val="00E77944"/>
    <w:rsid w:val="00E77E1A"/>
    <w:rsid w:val="00E77F89"/>
    <w:rsid w:val="00E77FFD"/>
    <w:rsid w:val="00E8002B"/>
    <w:rsid w:val="00E800CE"/>
    <w:rsid w:val="00E800DE"/>
    <w:rsid w:val="00E801B7"/>
    <w:rsid w:val="00E8034B"/>
    <w:rsid w:val="00E8044A"/>
    <w:rsid w:val="00E8050D"/>
    <w:rsid w:val="00E80515"/>
    <w:rsid w:val="00E80855"/>
    <w:rsid w:val="00E80907"/>
    <w:rsid w:val="00E8092D"/>
    <w:rsid w:val="00E809BA"/>
    <w:rsid w:val="00E809F5"/>
    <w:rsid w:val="00E80B88"/>
    <w:rsid w:val="00E810AC"/>
    <w:rsid w:val="00E81449"/>
    <w:rsid w:val="00E814E1"/>
    <w:rsid w:val="00E815B5"/>
    <w:rsid w:val="00E81798"/>
    <w:rsid w:val="00E819E0"/>
    <w:rsid w:val="00E81BAC"/>
    <w:rsid w:val="00E81CB8"/>
    <w:rsid w:val="00E81CDE"/>
    <w:rsid w:val="00E81F66"/>
    <w:rsid w:val="00E820FD"/>
    <w:rsid w:val="00E82514"/>
    <w:rsid w:val="00E82704"/>
    <w:rsid w:val="00E8292B"/>
    <w:rsid w:val="00E82B4F"/>
    <w:rsid w:val="00E82C4B"/>
    <w:rsid w:val="00E82E4C"/>
    <w:rsid w:val="00E82F2B"/>
    <w:rsid w:val="00E8317B"/>
    <w:rsid w:val="00E831AB"/>
    <w:rsid w:val="00E832A7"/>
    <w:rsid w:val="00E8335F"/>
    <w:rsid w:val="00E83487"/>
    <w:rsid w:val="00E8348D"/>
    <w:rsid w:val="00E835A8"/>
    <w:rsid w:val="00E83A75"/>
    <w:rsid w:val="00E83D37"/>
    <w:rsid w:val="00E83EA3"/>
    <w:rsid w:val="00E83F3F"/>
    <w:rsid w:val="00E84075"/>
    <w:rsid w:val="00E84131"/>
    <w:rsid w:val="00E844F5"/>
    <w:rsid w:val="00E84504"/>
    <w:rsid w:val="00E846F6"/>
    <w:rsid w:val="00E84A8E"/>
    <w:rsid w:val="00E84B5C"/>
    <w:rsid w:val="00E84D5B"/>
    <w:rsid w:val="00E84D76"/>
    <w:rsid w:val="00E84F25"/>
    <w:rsid w:val="00E84F69"/>
    <w:rsid w:val="00E84FD9"/>
    <w:rsid w:val="00E8504E"/>
    <w:rsid w:val="00E850BD"/>
    <w:rsid w:val="00E85263"/>
    <w:rsid w:val="00E854E4"/>
    <w:rsid w:val="00E855B2"/>
    <w:rsid w:val="00E857E3"/>
    <w:rsid w:val="00E85A18"/>
    <w:rsid w:val="00E85AC9"/>
    <w:rsid w:val="00E85BEE"/>
    <w:rsid w:val="00E85CA5"/>
    <w:rsid w:val="00E85D65"/>
    <w:rsid w:val="00E85E0C"/>
    <w:rsid w:val="00E85E98"/>
    <w:rsid w:val="00E85EC7"/>
    <w:rsid w:val="00E863E9"/>
    <w:rsid w:val="00E86491"/>
    <w:rsid w:val="00E864A1"/>
    <w:rsid w:val="00E864B0"/>
    <w:rsid w:val="00E86684"/>
    <w:rsid w:val="00E8676C"/>
    <w:rsid w:val="00E869FC"/>
    <w:rsid w:val="00E86BC2"/>
    <w:rsid w:val="00E86BD5"/>
    <w:rsid w:val="00E86C2D"/>
    <w:rsid w:val="00E86DB9"/>
    <w:rsid w:val="00E86E14"/>
    <w:rsid w:val="00E86E90"/>
    <w:rsid w:val="00E86EA4"/>
    <w:rsid w:val="00E871EF"/>
    <w:rsid w:val="00E8729C"/>
    <w:rsid w:val="00E87368"/>
    <w:rsid w:val="00E87375"/>
    <w:rsid w:val="00E8737D"/>
    <w:rsid w:val="00E87444"/>
    <w:rsid w:val="00E87456"/>
    <w:rsid w:val="00E877EB"/>
    <w:rsid w:val="00E87836"/>
    <w:rsid w:val="00E878EE"/>
    <w:rsid w:val="00E879C7"/>
    <w:rsid w:val="00E87B12"/>
    <w:rsid w:val="00E87B61"/>
    <w:rsid w:val="00E87D0D"/>
    <w:rsid w:val="00E87D5E"/>
    <w:rsid w:val="00E90165"/>
    <w:rsid w:val="00E9028A"/>
    <w:rsid w:val="00E90615"/>
    <w:rsid w:val="00E907AF"/>
    <w:rsid w:val="00E90813"/>
    <w:rsid w:val="00E9084B"/>
    <w:rsid w:val="00E908FB"/>
    <w:rsid w:val="00E909A3"/>
    <w:rsid w:val="00E90D23"/>
    <w:rsid w:val="00E90EE9"/>
    <w:rsid w:val="00E91338"/>
    <w:rsid w:val="00E91345"/>
    <w:rsid w:val="00E91420"/>
    <w:rsid w:val="00E91443"/>
    <w:rsid w:val="00E914C1"/>
    <w:rsid w:val="00E9174D"/>
    <w:rsid w:val="00E917ED"/>
    <w:rsid w:val="00E918E4"/>
    <w:rsid w:val="00E918FF"/>
    <w:rsid w:val="00E919DB"/>
    <w:rsid w:val="00E91A67"/>
    <w:rsid w:val="00E91ADE"/>
    <w:rsid w:val="00E91B08"/>
    <w:rsid w:val="00E91CF3"/>
    <w:rsid w:val="00E91DF8"/>
    <w:rsid w:val="00E91E8F"/>
    <w:rsid w:val="00E91F41"/>
    <w:rsid w:val="00E92157"/>
    <w:rsid w:val="00E92163"/>
    <w:rsid w:val="00E922DE"/>
    <w:rsid w:val="00E92623"/>
    <w:rsid w:val="00E92832"/>
    <w:rsid w:val="00E928B7"/>
    <w:rsid w:val="00E92B0D"/>
    <w:rsid w:val="00E92B8F"/>
    <w:rsid w:val="00E92BC2"/>
    <w:rsid w:val="00E92C02"/>
    <w:rsid w:val="00E93056"/>
    <w:rsid w:val="00E9311E"/>
    <w:rsid w:val="00E9328E"/>
    <w:rsid w:val="00E93370"/>
    <w:rsid w:val="00E933A7"/>
    <w:rsid w:val="00E934B0"/>
    <w:rsid w:val="00E9380C"/>
    <w:rsid w:val="00E93B30"/>
    <w:rsid w:val="00E93DDE"/>
    <w:rsid w:val="00E93E51"/>
    <w:rsid w:val="00E93E8A"/>
    <w:rsid w:val="00E93F03"/>
    <w:rsid w:val="00E93F27"/>
    <w:rsid w:val="00E94317"/>
    <w:rsid w:val="00E9434A"/>
    <w:rsid w:val="00E94668"/>
    <w:rsid w:val="00E946D6"/>
    <w:rsid w:val="00E946F3"/>
    <w:rsid w:val="00E949C3"/>
    <w:rsid w:val="00E94A21"/>
    <w:rsid w:val="00E94B0B"/>
    <w:rsid w:val="00E94B1F"/>
    <w:rsid w:val="00E94CFC"/>
    <w:rsid w:val="00E94E2B"/>
    <w:rsid w:val="00E94F3C"/>
    <w:rsid w:val="00E94FFB"/>
    <w:rsid w:val="00E95031"/>
    <w:rsid w:val="00E9515D"/>
    <w:rsid w:val="00E95354"/>
    <w:rsid w:val="00E95695"/>
    <w:rsid w:val="00E956B8"/>
    <w:rsid w:val="00E95856"/>
    <w:rsid w:val="00E9585F"/>
    <w:rsid w:val="00E95A3E"/>
    <w:rsid w:val="00E95CBC"/>
    <w:rsid w:val="00E95CF9"/>
    <w:rsid w:val="00E95D28"/>
    <w:rsid w:val="00E95EDE"/>
    <w:rsid w:val="00E9612F"/>
    <w:rsid w:val="00E963B6"/>
    <w:rsid w:val="00E96408"/>
    <w:rsid w:val="00E96552"/>
    <w:rsid w:val="00E9687A"/>
    <w:rsid w:val="00E9698E"/>
    <w:rsid w:val="00E96A93"/>
    <w:rsid w:val="00E96BF1"/>
    <w:rsid w:val="00E96CF4"/>
    <w:rsid w:val="00E96E6A"/>
    <w:rsid w:val="00E96EC6"/>
    <w:rsid w:val="00E96ED3"/>
    <w:rsid w:val="00E9717B"/>
    <w:rsid w:val="00E97184"/>
    <w:rsid w:val="00E971AD"/>
    <w:rsid w:val="00E97348"/>
    <w:rsid w:val="00E9751E"/>
    <w:rsid w:val="00E978AA"/>
    <w:rsid w:val="00E97A5C"/>
    <w:rsid w:val="00E97AB9"/>
    <w:rsid w:val="00E97C6F"/>
    <w:rsid w:val="00EA0050"/>
    <w:rsid w:val="00EA00D7"/>
    <w:rsid w:val="00EA0384"/>
    <w:rsid w:val="00EA0436"/>
    <w:rsid w:val="00EA04A6"/>
    <w:rsid w:val="00EA04CD"/>
    <w:rsid w:val="00EA0544"/>
    <w:rsid w:val="00EA0556"/>
    <w:rsid w:val="00EA07B7"/>
    <w:rsid w:val="00EA08A6"/>
    <w:rsid w:val="00EA0AF6"/>
    <w:rsid w:val="00EA0B43"/>
    <w:rsid w:val="00EA0C75"/>
    <w:rsid w:val="00EA0DB2"/>
    <w:rsid w:val="00EA0DD5"/>
    <w:rsid w:val="00EA0DF5"/>
    <w:rsid w:val="00EA0E00"/>
    <w:rsid w:val="00EA0F5E"/>
    <w:rsid w:val="00EA1054"/>
    <w:rsid w:val="00EA18EE"/>
    <w:rsid w:val="00EA1B29"/>
    <w:rsid w:val="00EA1C98"/>
    <w:rsid w:val="00EA1CFE"/>
    <w:rsid w:val="00EA1DB9"/>
    <w:rsid w:val="00EA1F64"/>
    <w:rsid w:val="00EA249C"/>
    <w:rsid w:val="00EA2555"/>
    <w:rsid w:val="00EA255A"/>
    <w:rsid w:val="00EA29C7"/>
    <w:rsid w:val="00EA2B63"/>
    <w:rsid w:val="00EA305D"/>
    <w:rsid w:val="00EA3176"/>
    <w:rsid w:val="00EA31A8"/>
    <w:rsid w:val="00EA3305"/>
    <w:rsid w:val="00EA353D"/>
    <w:rsid w:val="00EA3757"/>
    <w:rsid w:val="00EA3924"/>
    <w:rsid w:val="00EA3A36"/>
    <w:rsid w:val="00EA3AD2"/>
    <w:rsid w:val="00EA3BB9"/>
    <w:rsid w:val="00EA3E3D"/>
    <w:rsid w:val="00EA401B"/>
    <w:rsid w:val="00EA403A"/>
    <w:rsid w:val="00EA403E"/>
    <w:rsid w:val="00EA4319"/>
    <w:rsid w:val="00EA431E"/>
    <w:rsid w:val="00EA45B5"/>
    <w:rsid w:val="00EA461C"/>
    <w:rsid w:val="00EA4758"/>
    <w:rsid w:val="00EA4846"/>
    <w:rsid w:val="00EA493B"/>
    <w:rsid w:val="00EA4BAB"/>
    <w:rsid w:val="00EA4E5A"/>
    <w:rsid w:val="00EA4F32"/>
    <w:rsid w:val="00EA5294"/>
    <w:rsid w:val="00EA52B9"/>
    <w:rsid w:val="00EA55EC"/>
    <w:rsid w:val="00EA58AC"/>
    <w:rsid w:val="00EA5B66"/>
    <w:rsid w:val="00EA5B84"/>
    <w:rsid w:val="00EA5D44"/>
    <w:rsid w:val="00EA5EAA"/>
    <w:rsid w:val="00EA61B7"/>
    <w:rsid w:val="00EA635C"/>
    <w:rsid w:val="00EA647B"/>
    <w:rsid w:val="00EA6699"/>
    <w:rsid w:val="00EA6790"/>
    <w:rsid w:val="00EA69A1"/>
    <w:rsid w:val="00EA6AE3"/>
    <w:rsid w:val="00EA6B2E"/>
    <w:rsid w:val="00EA6CCA"/>
    <w:rsid w:val="00EA6D49"/>
    <w:rsid w:val="00EA6F8D"/>
    <w:rsid w:val="00EA70C6"/>
    <w:rsid w:val="00EA7273"/>
    <w:rsid w:val="00EA72D7"/>
    <w:rsid w:val="00EA73AD"/>
    <w:rsid w:val="00EA76AD"/>
    <w:rsid w:val="00EA76C8"/>
    <w:rsid w:val="00EA77B8"/>
    <w:rsid w:val="00EA7C30"/>
    <w:rsid w:val="00EB000A"/>
    <w:rsid w:val="00EB0171"/>
    <w:rsid w:val="00EB0404"/>
    <w:rsid w:val="00EB0542"/>
    <w:rsid w:val="00EB09F0"/>
    <w:rsid w:val="00EB0B1C"/>
    <w:rsid w:val="00EB0C8A"/>
    <w:rsid w:val="00EB0CB7"/>
    <w:rsid w:val="00EB0DBD"/>
    <w:rsid w:val="00EB0DD5"/>
    <w:rsid w:val="00EB0E65"/>
    <w:rsid w:val="00EB0F02"/>
    <w:rsid w:val="00EB10D2"/>
    <w:rsid w:val="00EB1156"/>
    <w:rsid w:val="00EB1363"/>
    <w:rsid w:val="00EB164F"/>
    <w:rsid w:val="00EB172A"/>
    <w:rsid w:val="00EB18A9"/>
    <w:rsid w:val="00EB1C87"/>
    <w:rsid w:val="00EB1DF8"/>
    <w:rsid w:val="00EB2143"/>
    <w:rsid w:val="00EB2412"/>
    <w:rsid w:val="00EB24CF"/>
    <w:rsid w:val="00EB2711"/>
    <w:rsid w:val="00EB282B"/>
    <w:rsid w:val="00EB284E"/>
    <w:rsid w:val="00EB2AA6"/>
    <w:rsid w:val="00EB2B3E"/>
    <w:rsid w:val="00EB2E77"/>
    <w:rsid w:val="00EB2EB2"/>
    <w:rsid w:val="00EB30EE"/>
    <w:rsid w:val="00EB3217"/>
    <w:rsid w:val="00EB349D"/>
    <w:rsid w:val="00EB365C"/>
    <w:rsid w:val="00EB3977"/>
    <w:rsid w:val="00EB3D16"/>
    <w:rsid w:val="00EB3E34"/>
    <w:rsid w:val="00EB3E8F"/>
    <w:rsid w:val="00EB3F07"/>
    <w:rsid w:val="00EB3F24"/>
    <w:rsid w:val="00EB3F2A"/>
    <w:rsid w:val="00EB450A"/>
    <w:rsid w:val="00EB4601"/>
    <w:rsid w:val="00EB46B7"/>
    <w:rsid w:val="00EB482F"/>
    <w:rsid w:val="00EB494E"/>
    <w:rsid w:val="00EB4A11"/>
    <w:rsid w:val="00EB4D1C"/>
    <w:rsid w:val="00EB5061"/>
    <w:rsid w:val="00EB5068"/>
    <w:rsid w:val="00EB522E"/>
    <w:rsid w:val="00EB524B"/>
    <w:rsid w:val="00EB5354"/>
    <w:rsid w:val="00EB545C"/>
    <w:rsid w:val="00EB54C9"/>
    <w:rsid w:val="00EB55FE"/>
    <w:rsid w:val="00EB58B1"/>
    <w:rsid w:val="00EB592E"/>
    <w:rsid w:val="00EB5956"/>
    <w:rsid w:val="00EB59E9"/>
    <w:rsid w:val="00EB5B9F"/>
    <w:rsid w:val="00EB5E4F"/>
    <w:rsid w:val="00EB5FFE"/>
    <w:rsid w:val="00EB6057"/>
    <w:rsid w:val="00EB6068"/>
    <w:rsid w:val="00EB6286"/>
    <w:rsid w:val="00EB6336"/>
    <w:rsid w:val="00EB67CE"/>
    <w:rsid w:val="00EB67DB"/>
    <w:rsid w:val="00EB68F8"/>
    <w:rsid w:val="00EB6C37"/>
    <w:rsid w:val="00EB6C69"/>
    <w:rsid w:val="00EB6ECC"/>
    <w:rsid w:val="00EB6FA3"/>
    <w:rsid w:val="00EB728F"/>
    <w:rsid w:val="00EB75C0"/>
    <w:rsid w:val="00EB7765"/>
    <w:rsid w:val="00EB794C"/>
    <w:rsid w:val="00EB7992"/>
    <w:rsid w:val="00EB7A28"/>
    <w:rsid w:val="00EB7B61"/>
    <w:rsid w:val="00EB7D32"/>
    <w:rsid w:val="00EB7E42"/>
    <w:rsid w:val="00EC0103"/>
    <w:rsid w:val="00EC0248"/>
    <w:rsid w:val="00EC02D5"/>
    <w:rsid w:val="00EC04C4"/>
    <w:rsid w:val="00EC051A"/>
    <w:rsid w:val="00EC0545"/>
    <w:rsid w:val="00EC066D"/>
    <w:rsid w:val="00EC0962"/>
    <w:rsid w:val="00EC0AA2"/>
    <w:rsid w:val="00EC0BDC"/>
    <w:rsid w:val="00EC0D1B"/>
    <w:rsid w:val="00EC0DE0"/>
    <w:rsid w:val="00EC0E46"/>
    <w:rsid w:val="00EC0E57"/>
    <w:rsid w:val="00EC1008"/>
    <w:rsid w:val="00EC1081"/>
    <w:rsid w:val="00EC1086"/>
    <w:rsid w:val="00EC1966"/>
    <w:rsid w:val="00EC19E8"/>
    <w:rsid w:val="00EC1A1E"/>
    <w:rsid w:val="00EC1AF0"/>
    <w:rsid w:val="00EC1DB4"/>
    <w:rsid w:val="00EC1EB7"/>
    <w:rsid w:val="00EC1EE0"/>
    <w:rsid w:val="00EC1EFB"/>
    <w:rsid w:val="00EC2086"/>
    <w:rsid w:val="00EC2097"/>
    <w:rsid w:val="00EC21AD"/>
    <w:rsid w:val="00EC2288"/>
    <w:rsid w:val="00EC24B5"/>
    <w:rsid w:val="00EC24EF"/>
    <w:rsid w:val="00EC2542"/>
    <w:rsid w:val="00EC2558"/>
    <w:rsid w:val="00EC25AA"/>
    <w:rsid w:val="00EC2613"/>
    <w:rsid w:val="00EC2654"/>
    <w:rsid w:val="00EC2784"/>
    <w:rsid w:val="00EC27AE"/>
    <w:rsid w:val="00EC27EC"/>
    <w:rsid w:val="00EC2838"/>
    <w:rsid w:val="00EC2A74"/>
    <w:rsid w:val="00EC2BB9"/>
    <w:rsid w:val="00EC2E83"/>
    <w:rsid w:val="00EC2E9A"/>
    <w:rsid w:val="00EC2FB0"/>
    <w:rsid w:val="00EC32AD"/>
    <w:rsid w:val="00EC3A2F"/>
    <w:rsid w:val="00EC3AF2"/>
    <w:rsid w:val="00EC3B21"/>
    <w:rsid w:val="00EC3DBE"/>
    <w:rsid w:val="00EC3F16"/>
    <w:rsid w:val="00EC3F67"/>
    <w:rsid w:val="00EC41D7"/>
    <w:rsid w:val="00EC4297"/>
    <w:rsid w:val="00EC42C4"/>
    <w:rsid w:val="00EC43AF"/>
    <w:rsid w:val="00EC4450"/>
    <w:rsid w:val="00EC445A"/>
    <w:rsid w:val="00EC450C"/>
    <w:rsid w:val="00EC469D"/>
    <w:rsid w:val="00EC4A0F"/>
    <w:rsid w:val="00EC4A44"/>
    <w:rsid w:val="00EC4A67"/>
    <w:rsid w:val="00EC4ACD"/>
    <w:rsid w:val="00EC4CB8"/>
    <w:rsid w:val="00EC4D16"/>
    <w:rsid w:val="00EC4FAD"/>
    <w:rsid w:val="00EC4FB6"/>
    <w:rsid w:val="00EC4FB9"/>
    <w:rsid w:val="00EC5133"/>
    <w:rsid w:val="00EC5348"/>
    <w:rsid w:val="00EC5592"/>
    <w:rsid w:val="00EC565B"/>
    <w:rsid w:val="00EC5A69"/>
    <w:rsid w:val="00EC5B43"/>
    <w:rsid w:val="00EC5E60"/>
    <w:rsid w:val="00EC60E5"/>
    <w:rsid w:val="00EC60E6"/>
    <w:rsid w:val="00EC624A"/>
    <w:rsid w:val="00EC6301"/>
    <w:rsid w:val="00EC648E"/>
    <w:rsid w:val="00EC664F"/>
    <w:rsid w:val="00EC67BF"/>
    <w:rsid w:val="00EC68CB"/>
    <w:rsid w:val="00EC6B77"/>
    <w:rsid w:val="00EC6DB2"/>
    <w:rsid w:val="00EC70FD"/>
    <w:rsid w:val="00EC7221"/>
    <w:rsid w:val="00EC7391"/>
    <w:rsid w:val="00EC74B4"/>
    <w:rsid w:val="00EC752C"/>
    <w:rsid w:val="00EC75B1"/>
    <w:rsid w:val="00EC76F2"/>
    <w:rsid w:val="00EC76F9"/>
    <w:rsid w:val="00EC7A8E"/>
    <w:rsid w:val="00EC7B6B"/>
    <w:rsid w:val="00EC7E81"/>
    <w:rsid w:val="00EC7EC1"/>
    <w:rsid w:val="00ED0004"/>
    <w:rsid w:val="00ED04BA"/>
    <w:rsid w:val="00ED0770"/>
    <w:rsid w:val="00ED085D"/>
    <w:rsid w:val="00ED08B9"/>
    <w:rsid w:val="00ED0A86"/>
    <w:rsid w:val="00ED0CE5"/>
    <w:rsid w:val="00ED0CF7"/>
    <w:rsid w:val="00ED0EC4"/>
    <w:rsid w:val="00ED1149"/>
    <w:rsid w:val="00ED11F6"/>
    <w:rsid w:val="00ED1289"/>
    <w:rsid w:val="00ED133F"/>
    <w:rsid w:val="00ED17AA"/>
    <w:rsid w:val="00ED17F5"/>
    <w:rsid w:val="00ED19D9"/>
    <w:rsid w:val="00ED1B4A"/>
    <w:rsid w:val="00ED1BA5"/>
    <w:rsid w:val="00ED1BD0"/>
    <w:rsid w:val="00ED1C4F"/>
    <w:rsid w:val="00ED1D0F"/>
    <w:rsid w:val="00ED211C"/>
    <w:rsid w:val="00ED2273"/>
    <w:rsid w:val="00ED24F1"/>
    <w:rsid w:val="00ED286F"/>
    <w:rsid w:val="00ED2A12"/>
    <w:rsid w:val="00ED2AF0"/>
    <w:rsid w:val="00ED3223"/>
    <w:rsid w:val="00ED35A1"/>
    <w:rsid w:val="00ED35AF"/>
    <w:rsid w:val="00ED36DD"/>
    <w:rsid w:val="00ED378D"/>
    <w:rsid w:val="00ED3BC1"/>
    <w:rsid w:val="00ED3C13"/>
    <w:rsid w:val="00ED3CDE"/>
    <w:rsid w:val="00ED3CEE"/>
    <w:rsid w:val="00ED3E84"/>
    <w:rsid w:val="00ED3F22"/>
    <w:rsid w:val="00ED3F2B"/>
    <w:rsid w:val="00ED3FFF"/>
    <w:rsid w:val="00ED4046"/>
    <w:rsid w:val="00ED405C"/>
    <w:rsid w:val="00ED45A5"/>
    <w:rsid w:val="00ED4629"/>
    <w:rsid w:val="00ED4782"/>
    <w:rsid w:val="00ED492E"/>
    <w:rsid w:val="00ED49E8"/>
    <w:rsid w:val="00ED4A55"/>
    <w:rsid w:val="00ED4AF9"/>
    <w:rsid w:val="00ED4B14"/>
    <w:rsid w:val="00ED4BCF"/>
    <w:rsid w:val="00ED4D5E"/>
    <w:rsid w:val="00ED4E75"/>
    <w:rsid w:val="00ED504D"/>
    <w:rsid w:val="00ED53E2"/>
    <w:rsid w:val="00ED5490"/>
    <w:rsid w:val="00ED54A2"/>
    <w:rsid w:val="00ED5823"/>
    <w:rsid w:val="00ED58B1"/>
    <w:rsid w:val="00ED5A25"/>
    <w:rsid w:val="00ED5ABA"/>
    <w:rsid w:val="00ED5E39"/>
    <w:rsid w:val="00ED600C"/>
    <w:rsid w:val="00ED60D7"/>
    <w:rsid w:val="00ED61E2"/>
    <w:rsid w:val="00ED6363"/>
    <w:rsid w:val="00ED6365"/>
    <w:rsid w:val="00ED63E9"/>
    <w:rsid w:val="00ED6415"/>
    <w:rsid w:val="00ED66B5"/>
    <w:rsid w:val="00ED66C5"/>
    <w:rsid w:val="00ED6A90"/>
    <w:rsid w:val="00ED6C6C"/>
    <w:rsid w:val="00ED6C8E"/>
    <w:rsid w:val="00ED6CA4"/>
    <w:rsid w:val="00ED6D0B"/>
    <w:rsid w:val="00ED6D56"/>
    <w:rsid w:val="00ED6DA9"/>
    <w:rsid w:val="00ED6EE9"/>
    <w:rsid w:val="00ED6FBF"/>
    <w:rsid w:val="00ED7495"/>
    <w:rsid w:val="00ED75A7"/>
    <w:rsid w:val="00ED761E"/>
    <w:rsid w:val="00ED7734"/>
    <w:rsid w:val="00ED784D"/>
    <w:rsid w:val="00ED78C6"/>
    <w:rsid w:val="00ED7B24"/>
    <w:rsid w:val="00ED7BE7"/>
    <w:rsid w:val="00ED7E75"/>
    <w:rsid w:val="00ED7F4F"/>
    <w:rsid w:val="00ED7FCB"/>
    <w:rsid w:val="00EE0198"/>
    <w:rsid w:val="00EE0319"/>
    <w:rsid w:val="00EE0364"/>
    <w:rsid w:val="00EE04C3"/>
    <w:rsid w:val="00EE0650"/>
    <w:rsid w:val="00EE068B"/>
    <w:rsid w:val="00EE0863"/>
    <w:rsid w:val="00EE089E"/>
    <w:rsid w:val="00EE08AA"/>
    <w:rsid w:val="00EE08D1"/>
    <w:rsid w:val="00EE098D"/>
    <w:rsid w:val="00EE0AB6"/>
    <w:rsid w:val="00EE0F52"/>
    <w:rsid w:val="00EE10FD"/>
    <w:rsid w:val="00EE13BF"/>
    <w:rsid w:val="00EE1435"/>
    <w:rsid w:val="00EE147E"/>
    <w:rsid w:val="00EE14B6"/>
    <w:rsid w:val="00EE1521"/>
    <w:rsid w:val="00EE1629"/>
    <w:rsid w:val="00EE1848"/>
    <w:rsid w:val="00EE1929"/>
    <w:rsid w:val="00EE1B0D"/>
    <w:rsid w:val="00EE1BC7"/>
    <w:rsid w:val="00EE1E17"/>
    <w:rsid w:val="00EE1EB1"/>
    <w:rsid w:val="00EE1F68"/>
    <w:rsid w:val="00EE1FE0"/>
    <w:rsid w:val="00EE2165"/>
    <w:rsid w:val="00EE235E"/>
    <w:rsid w:val="00EE267E"/>
    <w:rsid w:val="00EE2717"/>
    <w:rsid w:val="00EE2B66"/>
    <w:rsid w:val="00EE2EA7"/>
    <w:rsid w:val="00EE3196"/>
    <w:rsid w:val="00EE32CA"/>
    <w:rsid w:val="00EE3350"/>
    <w:rsid w:val="00EE3389"/>
    <w:rsid w:val="00EE36AF"/>
    <w:rsid w:val="00EE372E"/>
    <w:rsid w:val="00EE3966"/>
    <w:rsid w:val="00EE3CB4"/>
    <w:rsid w:val="00EE3DA3"/>
    <w:rsid w:val="00EE40C3"/>
    <w:rsid w:val="00EE411E"/>
    <w:rsid w:val="00EE4339"/>
    <w:rsid w:val="00EE4346"/>
    <w:rsid w:val="00EE44FD"/>
    <w:rsid w:val="00EE4558"/>
    <w:rsid w:val="00EE459E"/>
    <w:rsid w:val="00EE4643"/>
    <w:rsid w:val="00EE469F"/>
    <w:rsid w:val="00EE4792"/>
    <w:rsid w:val="00EE4902"/>
    <w:rsid w:val="00EE49A0"/>
    <w:rsid w:val="00EE4B52"/>
    <w:rsid w:val="00EE4CBD"/>
    <w:rsid w:val="00EE4D0F"/>
    <w:rsid w:val="00EE504C"/>
    <w:rsid w:val="00EE5054"/>
    <w:rsid w:val="00EE5062"/>
    <w:rsid w:val="00EE5157"/>
    <w:rsid w:val="00EE5191"/>
    <w:rsid w:val="00EE5300"/>
    <w:rsid w:val="00EE5621"/>
    <w:rsid w:val="00EE59A8"/>
    <w:rsid w:val="00EE5ADE"/>
    <w:rsid w:val="00EE5B8B"/>
    <w:rsid w:val="00EE5BF1"/>
    <w:rsid w:val="00EE6035"/>
    <w:rsid w:val="00EE6155"/>
    <w:rsid w:val="00EE6271"/>
    <w:rsid w:val="00EE62CF"/>
    <w:rsid w:val="00EE62F0"/>
    <w:rsid w:val="00EE642D"/>
    <w:rsid w:val="00EE65A7"/>
    <w:rsid w:val="00EE6606"/>
    <w:rsid w:val="00EE6639"/>
    <w:rsid w:val="00EE6723"/>
    <w:rsid w:val="00EE6794"/>
    <w:rsid w:val="00EE67BA"/>
    <w:rsid w:val="00EE68CD"/>
    <w:rsid w:val="00EE693C"/>
    <w:rsid w:val="00EE6BA3"/>
    <w:rsid w:val="00EE6F09"/>
    <w:rsid w:val="00EE7564"/>
    <w:rsid w:val="00EE7939"/>
    <w:rsid w:val="00EE7D7D"/>
    <w:rsid w:val="00EF00D5"/>
    <w:rsid w:val="00EF02C0"/>
    <w:rsid w:val="00EF053F"/>
    <w:rsid w:val="00EF05B4"/>
    <w:rsid w:val="00EF069D"/>
    <w:rsid w:val="00EF0912"/>
    <w:rsid w:val="00EF0A80"/>
    <w:rsid w:val="00EF0ACD"/>
    <w:rsid w:val="00EF0CC5"/>
    <w:rsid w:val="00EF0E80"/>
    <w:rsid w:val="00EF12EE"/>
    <w:rsid w:val="00EF1351"/>
    <w:rsid w:val="00EF13FC"/>
    <w:rsid w:val="00EF159E"/>
    <w:rsid w:val="00EF15DF"/>
    <w:rsid w:val="00EF1899"/>
    <w:rsid w:val="00EF18AB"/>
    <w:rsid w:val="00EF190D"/>
    <w:rsid w:val="00EF1D52"/>
    <w:rsid w:val="00EF1D6D"/>
    <w:rsid w:val="00EF1F4F"/>
    <w:rsid w:val="00EF1F9F"/>
    <w:rsid w:val="00EF20AD"/>
    <w:rsid w:val="00EF21F8"/>
    <w:rsid w:val="00EF2252"/>
    <w:rsid w:val="00EF23FD"/>
    <w:rsid w:val="00EF2660"/>
    <w:rsid w:val="00EF2699"/>
    <w:rsid w:val="00EF26A5"/>
    <w:rsid w:val="00EF275F"/>
    <w:rsid w:val="00EF2A0C"/>
    <w:rsid w:val="00EF2B1E"/>
    <w:rsid w:val="00EF2B59"/>
    <w:rsid w:val="00EF2F84"/>
    <w:rsid w:val="00EF308B"/>
    <w:rsid w:val="00EF3123"/>
    <w:rsid w:val="00EF31E6"/>
    <w:rsid w:val="00EF3273"/>
    <w:rsid w:val="00EF3379"/>
    <w:rsid w:val="00EF3471"/>
    <w:rsid w:val="00EF35CA"/>
    <w:rsid w:val="00EF35E9"/>
    <w:rsid w:val="00EF3658"/>
    <w:rsid w:val="00EF37D8"/>
    <w:rsid w:val="00EF38D2"/>
    <w:rsid w:val="00EF39C9"/>
    <w:rsid w:val="00EF3AE9"/>
    <w:rsid w:val="00EF3DB8"/>
    <w:rsid w:val="00EF40BE"/>
    <w:rsid w:val="00EF4120"/>
    <w:rsid w:val="00EF41F0"/>
    <w:rsid w:val="00EF420A"/>
    <w:rsid w:val="00EF4450"/>
    <w:rsid w:val="00EF44A5"/>
    <w:rsid w:val="00EF4B12"/>
    <w:rsid w:val="00EF4BDB"/>
    <w:rsid w:val="00EF4E23"/>
    <w:rsid w:val="00EF4E83"/>
    <w:rsid w:val="00EF5003"/>
    <w:rsid w:val="00EF51C1"/>
    <w:rsid w:val="00EF527D"/>
    <w:rsid w:val="00EF5428"/>
    <w:rsid w:val="00EF54E6"/>
    <w:rsid w:val="00EF55AE"/>
    <w:rsid w:val="00EF55DC"/>
    <w:rsid w:val="00EF56AA"/>
    <w:rsid w:val="00EF5895"/>
    <w:rsid w:val="00EF5952"/>
    <w:rsid w:val="00EF597F"/>
    <w:rsid w:val="00EF5998"/>
    <w:rsid w:val="00EF59D5"/>
    <w:rsid w:val="00EF5CA3"/>
    <w:rsid w:val="00EF5DFE"/>
    <w:rsid w:val="00EF5F8D"/>
    <w:rsid w:val="00EF6145"/>
    <w:rsid w:val="00EF62F1"/>
    <w:rsid w:val="00EF6708"/>
    <w:rsid w:val="00EF6A73"/>
    <w:rsid w:val="00EF6BF4"/>
    <w:rsid w:val="00EF6E85"/>
    <w:rsid w:val="00EF700D"/>
    <w:rsid w:val="00EF74BC"/>
    <w:rsid w:val="00EF75D1"/>
    <w:rsid w:val="00EF7835"/>
    <w:rsid w:val="00EF795A"/>
    <w:rsid w:val="00EF796F"/>
    <w:rsid w:val="00EF799E"/>
    <w:rsid w:val="00EF7A8A"/>
    <w:rsid w:val="00EF7A94"/>
    <w:rsid w:val="00EF7BC4"/>
    <w:rsid w:val="00EF7E55"/>
    <w:rsid w:val="00F00094"/>
    <w:rsid w:val="00F003A0"/>
    <w:rsid w:val="00F004AF"/>
    <w:rsid w:val="00F004C4"/>
    <w:rsid w:val="00F00936"/>
    <w:rsid w:val="00F009CF"/>
    <w:rsid w:val="00F00A62"/>
    <w:rsid w:val="00F00A76"/>
    <w:rsid w:val="00F00AF0"/>
    <w:rsid w:val="00F00B48"/>
    <w:rsid w:val="00F00DE8"/>
    <w:rsid w:val="00F01664"/>
    <w:rsid w:val="00F01952"/>
    <w:rsid w:val="00F019B3"/>
    <w:rsid w:val="00F019FE"/>
    <w:rsid w:val="00F01B17"/>
    <w:rsid w:val="00F01B77"/>
    <w:rsid w:val="00F01E57"/>
    <w:rsid w:val="00F02417"/>
    <w:rsid w:val="00F027BA"/>
    <w:rsid w:val="00F02887"/>
    <w:rsid w:val="00F02A07"/>
    <w:rsid w:val="00F02AEB"/>
    <w:rsid w:val="00F02C20"/>
    <w:rsid w:val="00F02DC6"/>
    <w:rsid w:val="00F02FBA"/>
    <w:rsid w:val="00F0303D"/>
    <w:rsid w:val="00F03058"/>
    <w:rsid w:val="00F031E5"/>
    <w:rsid w:val="00F031E6"/>
    <w:rsid w:val="00F0332A"/>
    <w:rsid w:val="00F0333B"/>
    <w:rsid w:val="00F0338D"/>
    <w:rsid w:val="00F0345C"/>
    <w:rsid w:val="00F036F5"/>
    <w:rsid w:val="00F039B8"/>
    <w:rsid w:val="00F03A35"/>
    <w:rsid w:val="00F03C53"/>
    <w:rsid w:val="00F03E75"/>
    <w:rsid w:val="00F04107"/>
    <w:rsid w:val="00F04190"/>
    <w:rsid w:val="00F04233"/>
    <w:rsid w:val="00F042D6"/>
    <w:rsid w:val="00F045C6"/>
    <w:rsid w:val="00F045E5"/>
    <w:rsid w:val="00F04603"/>
    <w:rsid w:val="00F046FD"/>
    <w:rsid w:val="00F04759"/>
    <w:rsid w:val="00F04798"/>
    <w:rsid w:val="00F04878"/>
    <w:rsid w:val="00F04A9D"/>
    <w:rsid w:val="00F04C6B"/>
    <w:rsid w:val="00F04C73"/>
    <w:rsid w:val="00F04CFA"/>
    <w:rsid w:val="00F04F74"/>
    <w:rsid w:val="00F04F84"/>
    <w:rsid w:val="00F0536E"/>
    <w:rsid w:val="00F05446"/>
    <w:rsid w:val="00F05567"/>
    <w:rsid w:val="00F055FC"/>
    <w:rsid w:val="00F05699"/>
    <w:rsid w:val="00F05785"/>
    <w:rsid w:val="00F057A6"/>
    <w:rsid w:val="00F057F6"/>
    <w:rsid w:val="00F05854"/>
    <w:rsid w:val="00F0590C"/>
    <w:rsid w:val="00F05B74"/>
    <w:rsid w:val="00F05C43"/>
    <w:rsid w:val="00F05CCC"/>
    <w:rsid w:val="00F05D5C"/>
    <w:rsid w:val="00F05E9A"/>
    <w:rsid w:val="00F05EF4"/>
    <w:rsid w:val="00F06209"/>
    <w:rsid w:val="00F062B4"/>
    <w:rsid w:val="00F06606"/>
    <w:rsid w:val="00F0684C"/>
    <w:rsid w:val="00F0686F"/>
    <w:rsid w:val="00F06AC4"/>
    <w:rsid w:val="00F06C9F"/>
    <w:rsid w:val="00F06D74"/>
    <w:rsid w:val="00F070A9"/>
    <w:rsid w:val="00F0714F"/>
    <w:rsid w:val="00F0719A"/>
    <w:rsid w:val="00F0730D"/>
    <w:rsid w:val="00F073F7"/>
    <w:rsid w:val="00F0747C"/>
    <w:rsid w:val="00F074CA"/>
    <w:rsid w:val="00F074F8"/>
    <w:rsid w:val="00F0757F"/>
    <w:rsid w:val="00F0767A"/>
    <w:rsid w:val="00F076A3"/>
    <w:rsid w:val="00F0778B"/>
    <w:rsid w:val="00F07879"/>
    <w:rsid w:val="00F0787E"/>
    <w:rsid w:val="00F0796F"/>
    <w:rsid w:val="00F07E44"/>
    <w:rsid w:val="00F07EE8"/>
    <w:rsid w:val="00F07F51"/>
    <w:rsid w:val="00F101DF"/>
    <w:rsid w:val="00F10252"/>
    <w:rsid w:val="00F10333"/>
    <w:rsid w:val="00F10372"/>
    <w:rsid w:val="00F104A2"/>
    <w:rsid w:val="00F10566"/>
    <w:rsid w:val="00F10567"/>
    <w:rsid w:val="00F10605"/>
    <w:rsid w:val="00F10758"/>
    <w:rsid w:val="00F10777"/>
    <w:rsid w:val="00F10875"/>
    <w:rsid w:val="00F10A14"/>
    <w:rsid w:val="00F10A30"/>
    <w:rsid w:val="00F10A31"/>
    <w:rsid w:val="00F10B22"/>
    <w:rsid w:val="00F10D79"/>
    <w:rsid w:val="00F10EAC"/>
    <w:rsid w:val="00F10FE2"/>
    <w:rsid w:val="00F110CA"/>
    <w:rsid w:val="00F115A4"/>
    <w:rsid w:val="00F11724"/>
    <w:rsid w:val="00F117F5"/>
    <w:rsid w:val="00F1181E"/>
    <w:rsid w:val="00F11A25"/>
    <w:rsid w:val="00F11A5B"/>
    <w:rsid w:val="00F11B29"/>
    <w:rsid w:val="00F11B3E"/>
    <w:rsid w:val="00F11C48"/>
    <w:rsid w:val="00F11DA0"/>
    <w:rsid w:val="00F11F5E"/>
    <w:rsid w:val="00F1201B"/>
    <w:rsid w:val="00F12077"/>
    <w:rsid w:val="00F1212C"/>
    <w:rsid w:val="00F12155"/>
    <w:rsid w:val="00F1232A"/>
    <w:rsid w:val="00F123BC"/>
    <w:rsid w:val="00F123EC"/>
    <w:rsid w:val="00F124DD"/>
    <w:rsid w:val="00F1254F"/>
    <w:rsid w:val="00F125B7"/>
    <w:rsid w:val="00F125D9"/>
    <w:rsid w:val="00F12608"/>
    <w:rsid w:val="00F12615"/>
    <w:rsid w:val="00F12804"/>
    <w:rsid w:val="00F12892"/>
    <w:rsid w:val="00F12BE7"/>
    <w:rsid w:val="00F12DF6"/>
    <w:rsid w:val="00F12E82"/>
    <w:rsid w:val="00F130A0"/>
    <w:rsid w:val="00F133B4"/>
    <w:rsid w:val="00F13451"/>
    <w:rsid w:val="00F13470"/>
    <w:rsid w:val="00F13479"/>
    <w:rsid w:val="00F135A8"/>
    <w:rsid w:val="00F13641"/>
    <w:rsid w:val="00F13666"/>
    <w:rsid w:val="00F138DA"/>
    <w:rsid w:val="00F138FD"/>
    <w:rsid w:val="00F13ADC"/>
    <w:rsid w:val="00F13BEF"/>
    <w:rsid w:val="00F1403B"/>
    <w:rsid w:val="00F1429A"/>
    <w:rsid w:val="00F14314"/>
    <w:rsid w:val="00F143DE"/>
    <w:rsid w:val="00F14693"/>
    <w:rsid w:val="00F147FF"/>
    <w:rsid w:val="00F14A9D"/>
    <w:rsid w:val="00F14D57"/>
    <w:rsid w:val="00F14E77"/>
    <w:rsid w:val="00F151AB"/>
    <w:rsid w:val="00F151F8"/>
    <w:rsid w:val="00F15302"/>
    <w:rsid w:val="00F153F6"/>
    <w:rsid w:val="00F1592E"/>
    <w:rsid w:val="00F15ACB"/>
    <w:rsid w:val="00F15B06"/>
    <w:rsid w:val="00F15C29"/>
    <w:rsid w:val="00F15D75"/>
    <w:rsid w:val="00F15E6D"/>
    <w:rsid w:val="00F15EDB"/>
    <w:rsid w:val="00F1606A"/>
    <w:rsid w:val="00F16203"/>
    <w:rsid w:val="00F162B0"/>
    <w:rsid w:val="00F162C3"/>
    <w:rsid w:val="00F16729"/>
    <w:rsid w:val="00F1698A"/>
    <w:rsid w:val="00F16C8A"/>
    <w:rsid w:val="00F16CE0"/>
    <w:rsid w:val="00F16D6C"/>
    <w:rsid w:val="00F17257"/>
    <w:rsid w:val="00F17452"/>
    <w:rsid w:val="00F1748D"/>
    <w:rsid w:val="00F174A0"/>
    <w:rsid w:val="00F17593"/>
    <w:rsid w:val="00F177CA"/>
    <w:rsid w:val="00F1782E"/>
    <w:rsid w:val="00F178F9"/>
    <w:rsid w:val="00F1793F"/>
    <w:rsid w:val="00F1794D"/>
    <w:rsid w:val="00F1795D"/>
    <w:rsid w:val="00F17B2E"/>
    <w:rsid w:val="00F17C0C"/>
    <w:rsid w:val="00F17E96"/>
    <w:rsid w:val="00F20146"/>
    <w:rsid w:val="00F20159"/>
    <w:rsid w:val="00F20196"/>
    <w:rsid w:val="00F201F2"/>
    <w:rsid w:val="00F20308"/>
    <w:rsid w:val="00F203FD"/>
    <w:rsid w:val="00F2046B"/>
    <w:rsid w:val="00F20558"/>
    <w:rsid w:val="00F20731"/>
    <w:rsid w:val="00F20736"/>
    <w:rsid w:val="00F20847"/>
    <w:rsid w:val="00F2089A"/>
    <w:rsid w:val="00F20B1D"/>
    <w:rsid w:val="00F20B42"/>
    <w:rsid w:val="00F20BCD"/>
    <w:rsid w:val="00F20C9F"/>
    <w:rsid w:val="00F20D0D"/>
    <w:rsid w:val="00F20E3B"/>
    <w:rsid w:val="00F20F4B"/>
    <w:rsid w:val="00F20F90"/>
    <w:rsid w:val="00F210DF"/>
    <w:rsid w:val="00F21129"/>
    <w:rsid w:val="00F21433"/>
    <w:rsid w:val="00F214BC"/>
    <w:rsid w:val="00F215B6"/>
    <w:rsid w:val="00F215F4"/>
    <w:rsid w:val="00F21629"/>
    <w:rsid w:val="00F216EC"/>
    <w:rsid w:val="00F217BA"/>
    <w:rsid w:val="00F217FF"/>
    <w:rsid w:val="00F21A8E"/>
    <w:rsid w:val="00F21BDF"/>
    <w:rsid w:val="00F21D52"/>
    <w:rsid w:val="00F22161"/>
    <w:rsid w:val="00F223EF"/>
    <w:rsid w:val="00F22452"/>
    <w:rsid w:val="00F225B5"/>
    <w:rsid w:val="00F226A1"/>
    <w:rsid w:val="00F22717"/>
    <w:rsid w:val="00F227F5"/>
    <w:rsid w:val="00F228A0"/>
    <w:rsid w:val="00F228B0"/>
    <w:rsid w:val="00F22BAF"/>
    <w:rsid w:val="00F23019"/>
    <w:rsid w:val="00F23160"/>
    <w:rsid w:val="00F23329"/>
    <w:rsid w:val="00F2336D"/>
    <w:rsid w:val="00F2340C"/>
    <w:rsid w:val="00F237E6"/>
    <w:rsid w:val="00F23836"/>
    <w:rsid w:val="00F23B7F"/>
    <w:rsid w:val="00F23BB3"/>
    <w:rsid w:val="00F23DBF"/>
    <w:rsid w:val="00F23E3F"/>
    <w:rsid w:val="00F23EAB"/>
    <w:rsid w:val="00F23F07"/>
    <w:rsid w:val="00F24021"/>
    <w:rsid w:val="00F2413A"/>
    <w:rsid w:val="00F24263"/>
    <w:rsid w:val="00F242E1"/>
    <w:rsid w:val="00F24588"/>
    <w:rsid w:val="00F2472D"/>
    <w:rsid w:val="00F24930"/>
    <w:rsid w:val="00F24A04"/>
    <w:rsid w:val="00F24A51"/>
    <w:rsid w:val="00F24D18"/>
    <w:rsid w:val="00F24E53"/>
    <w:rsid w:val="00F24EF6"/>
    <w:rsid w:val="00F24F10"/>
    <w:rsid w:val="00F24FD0"/>
    <w:rsid w:val="00F250F1"/>
    <w:rsid w:val="00F25101"/>
    <w:rsid w:val="00F258DC"/>
    <w:rsid w:val="00F258F0"/>
    <w:rsid w:val="00F25922"/>
    <w:rsid w:val="00F259F9"/>
    <w:rsid w:val="00F25A52"/>
    <w:rsid w:val="00F25E0D"/>
    <w:rsid w:val="00F260B5"/>
    <w:rsid w:val="00F261AA"/>
    <w:rsid w:val="00F261EB"/>
    <w:rsid w:val="00F26341"/>
    <w:rsid w:val="00F264E9"/>
    <w:rsid w:val="00F26575"/>
    <w:rsid w:val="00F26620"/>
    <w:rsid w:val="00F266A8"/>
    <w:rsid w:val="00F266B8"/>
    <w:rsid w:val="00F267BC"/>
    <w:rsid w:val="00F267C6"/>
    <w:rsid w:val="00F26800"/>
    <w:rsid w:val="00F268F6"/>
    <w:rsid w:val="00F26901"/>
    <w:rsid w:val="00F269A0"/>
    <w:rsid w:val="00F26E1C"/>
    <w:rsid w:val="00F2720C"/>
    <w:rsid w:val="00F2731B"/>
    <w:rsid w:val="00F2750E"/>
    <w:rsid w:val="00F27840"/>
    <w:rsid w:val="00F27843"/>
    <w:rsid w:val="00F27DA5"/>
    <w:rsid w:val="00F27DA6"/>
    <w:rsid w:val="00F3002B"/>
    <w:rsid w:val="00F30290"/>
    <w:rsid w:val="00F3034C"/>
    <w:rsid w:val="00F30387"/>
    <w:rsid w:val="00F303FF"/>
    <w:rsid w:val="00F30753"/>
    <w:rsid w:val="00F307A7"/>
    <w:rsid w:val="00F3091E"/>
    <w:rsid w:val="00F30AB8"/>
    <w:rsid w:val="00F30D1F"/>
    <w:rsid w:val="00F30F68"/>
    <w:rsid w:val="00F3105B"/>
    <w:rsid w:val="00F310A0"/>
    <w:rsid w:val="00F310B5"/>
    <w:rsid w:val="00F310B9"/>
    <w:rsid w:val="00F3136B"/>
    <w:rsid w:val="00F3150C"/>
    <w:rsid w:val="00F31558"/>
    <w:rsid w:val="00F31A06"/>
    <w:rsid w:val="00F31B5F"/>
    <w:rsid w:val="00F31D41"/>
    <w:rsid w:val="00F32339"/>
    <w:rsid w:val="00F32360"/>
    <w:rsid w:val="00F323EA"/>
    <w:rsid w:val="00F32532"/>
    <w:rsid w:val="00F32788"/>
    <w:rsid w:val="00F32A8C"/>
    <w:rsid w:val="00F32AB1"/>
    <w:rsid w:val="00F32CA2"/>
    <w:rsid w:val="00F32CC0"/>
    <w:rsid w:val="00F32DCA"/>
    <w:rsid w:val="00F33100"/>
    <w:rsid w:val="00F3311F"/>
    <w:rsid w:val="00F33121"/>
    <w:rsid w:val="00F33149"/>
    <w:rsid w:val="00F331E9"/>
    <w:rsid w:val="00F332B9"/>
    <w:rsid w:val="00F33410"/>
    <w:rsid w:val="00F334CA"/>
    <w:rsid w:val="00F33724"/>
    <w:rsid w:val="00F33817"/>
    <w:rsid w:val="00F3388B"/>
    <w:rsid w:val="00F33AA1"/>
    <w:rsid w:val="00F33BB1"/>
    <w:rsid w:val="00F33C42"/>
    <w:rsid w:val="00F33C4C"/>
    <w:rsid w:val="00F33C75"/>
    <w:rsid w:val="00F33F2B"/>
    <w:rsid w:val="00F34157"/>
    <w:rsid w:val="00F345A2"/>
    <w:rsid w:val="00F347BB"/>
    <w:rsid w:val="00F347E7"/>
    <w:rsid w:val="00F348E7"/>
    <w:rsid w:val="00F348F6"/>
    <w:rsid w:val="00F34CC6"/>
    <w:rsid w:val="00F34CFD"/>
    <w:rsid w:val="00F35019"/>
    <w:rsid w:val="00F35193"/>
    <w:rsid w:val="00F353D8"/>
    <w:rsid w:val="00F3543E"/>
    <w:rsid w:val="00F3553F"/>
    <w:rsid w:val="00F3560E"/>
    <w:rsid w:val="00F357A3"/>
    <w:rsid w:val="00F35A06"/>
    <w:rsid w:val="00F35B1A"/>
    <w:rsid w:val="00F35BC7"/>
    <w:rsid w:val="00F35E03"/>
    <w:rsid w:val="00F35E35"/>
    <w:rsid w:val="00F3604B"/>
    <w:rsid w:val="00F3616D"/>
    <w:rsid w:val="00F36432"/>
    <w:rsid w:val="00F36891"/>
    <w:rsid w:val="00F36DE8"/>
    <w:rsid w:val="00F36E74"/>
    <w:rsid w:val="00F37146"/>
    <w:rsid w:val="00F371A0"/>
    <w:rsid w:val="00F371EC"/>
    <w:rsid w:val="00F372BA"/>
    <w:rsid w:val="00F37432"/>
    <w:rsid w:val="00F375BB"/>
    <w:rsid w:val="00F37744"/>
    <w:rsid w:val="00F377B8"/>
    <w:rsid w:val="00F377F7"/>
    <w:rsid w:val="00F3798B"/>
    <w:rsid w:val="00F379CB"/>
    <w:rsid w:val="00F37B57"/>
    <w:rsid w:val="00F37BA9"/>
    <w:rsid w:val="00F37DB8"/>
    <w:rsid w:val="00F37E56"/>
    <w:rsid w:val="00F40050"/>
    <w:rsid w:val="00F4028F"/>
    <w:rsid w:val="00F404AF"/>
    <w:rsid w:val="00F40568"/>
    <w:rsid w:val="00F407C2"/>
    <w:rsid w:val="00F408AA"/>
    <w:rsid w:val="00F408D8"/>
    <w:rsid w:val="00F4098A"/>
    <w:rsid w:val="00F409DF"/>
    <w:rsid w:val="00F40B7A"/>
    <w:rsid w:val="00F40B96"/>
    <w:rsid w:val="00F40BE4"/>
    <w:rsid w:val="00F40D42"/>
    <w:rsid w:val="00F40E06"/>
    <w:rsid w:val="00F410C8"/>
    <w:rsid w:val="00F41182"/>
    <w:rsid w:val="00F413B9"/>
    <w:rsid w:val="00F41416"/>
    <w:rsid w:val="00F41463"/>
    <w:rsid w:val="00F41E46"/>
    <w:rsid w:val="00F41FB6"/>
    <w:rsid w:val="00F41FFA"/>
    <w:rsid w:val="00F4223F"/>
    <w:rsid w:val="00F4288A"/>
    <w:rsid w:val="00F429CF"/>
    <w:rsid w:val="00F42A36"/>
    <w:rsid w:val="00F42EEE"/>
    <w:rsid w:val="00F431A5"/>
    <w:rsid w:val="00F43398"/>
    <w:rsid w:val="00F4354F"/>
    <w:rsid w:val="00F43572"/>
    <w:rsid w:val="00F43B72"/>
    <w:rsid w:val="00F43C90"/>
    <w:rsid w:val="00F43C99"/>
    <w:rsid w:val="00F43F92"/>
    <w:rsid w:val="00F440B5"/>
    <w:rsid w:val="00F441A4"/>
    <w:rsid w:val="00F442DB"/>
    <w:rsid w:val="00F44377"/>
    <w:rsid w:val="00F44412"/>
    <w:rsid w:val="00F44C03"/>
    <w:rsid w:val="00F44C36"/>
    <w:rsid w:val="00F44C5E"/>
    <w:rsid w:val="00F44D57"/>
    <w:rsid w:val="00F452E6"/>
    <w:rsid w:val="00F453FA"/>
    <w:rsid w:val="00F455DA"/>
    <w:rsid w:val="00F45779"/>
    <w:rsid w:val="00F458EA"/>
    <w:rsid w:val="00F45B7E"/>
    <w:rsid w:val="00F45C3B"/>
    <w:rsid w:val="00F45E6F"/>
    <w:rsid w:val="00F45FDE"/>
    <w:rsid w:val="00F46004"/>
    <w:rsid w:val="00F46168"/>
    <w:rsid w:val="00F461C9"/>
    <w:rsid w:val="00F463A1"/>
    <w:rsid w:val="00F46435"/>
    <w:rsid w:val="00F4651A"/>
    <w:rsid w:val="00F46588"/>
    <w:rsid w:val="00F466E3"/>
    <w:rsid w:val="00F46755"/>
    <w:rsid w:val="00F46A65"/>
    <w:rsid w:val="00F46B64"/>
    <w:rsid w:val="00F46BE9"/>
    <w:rsid w:val="00F46DDD"/>
    <w:rsid w:val="00F46FA9"/>
    <w:rsid w:val="00F4704A"/>
    <w:rsid w:val="00F47057"/>
    <w:rsid w:val="00F4728C"/>
    <w:rsid w:val="00F47325"/>
    <w:rsid w:val="00F4744E"/>
    <w:rsid w:val="00F476E6"/>
    <w:rsid w:val="00F47739"/>
    <w:rsid w:val="00F47877"/>
    <w:rsid w:val="00F478F5"/>
    <w:rsid w:val="00F47B4A"/>
    <w:rsid w:val="00F5007C"/>
    <w:rsid w:val="00F500A6"/>
    <w:rsid w:val="00F50108"/>
    <w:rsid w:val="00F50494"/>
    <w:rsid w:val="00F50727"/>
    <w:rsid w:val="00F50786"/>
    <w:rsid w:val="00F507E3"/>
    <w:rsid w:val="00F50AC7"/>
    <w:rsid w:val="00F50B33"/>
    <w:rsid w:val="00F50CAD"/>
    <w:rsid w:val="00F50E5F"/>
    <w:rsid w:val="00F510CD"/>
    <w:rsid w:val="00F510DC"/>
    <w:rsid w:val="00F51220"/>
    <w:rsid w:val="00F51250"/>
    <w:rsid w:val="00F5127E"/>
    <w:rsid w:val="00F5128E"/>
    <w:rsid w:val="00F5130A"/>
    <w:rsid w:val="00F513AE"/>
    <w:rsid w:val="00F51507"/>
    <w:rsid w:val="00F5168F"/>
    <w:rsid w:val="00F518BB"/>
    <w:rsid w:val="00F519BB"/>
    <w:rsid w:val="00F519C0"/>
    <w:rsid w:val="00F51D98"/>
    <w:rsid w:val="00F51FF3"/>
    <w:rsid w:val="00F5200F"/>
    <w:rsid w:val="00F5209D"/>
    <w:rsid w:val="00F5296B"/>
    <w:rsid w:val="00F52BC0"/>
    <w:rsid w:val="00F52E51"/>
    <w:rsid w:val="00F53215"/>
    <w:rsid w:val="00F53235"/>
    <w:rsid w:val="00F5364C"/>
    <w:rsid w:val="00F5379C"/>
    <w:rsid w:val="00F53885"/>
    <w:rsid w:val="00F53A43"/>
    <w:rsid w:val="00F53B07"/>
    <w:rsid w:val="00F53BC5"/>
    <w:rsid w:val="00F53D43"/>
    <w:rsid w:val="00F53D54"/>
    <w:rsid w:val="00F53DF8"/>
    <w:rsid w:val="00F53F32"/>
    <w:rsid w:val="00F53F42"/>
    <w:rsid w:val="00F5421F"/>
    <w:rsid w:val="00F54288"/>
    <w:rsid w:val="00F5444F"/>
    <w:rsid w:val="00F545FF"/>
    <w:rsid w:val="00F54A8D"/>
    <w:rsid w:val="00F54DD7"/>
    <w:rsid w:val="00F54E94"/>
    <w:rsid w:val="00F55374"/>
    <w:rsid w:val="00F55385"/>
    <w:rsid w:val="00F555AB"/>
    <w:rsid w:val="00F55710"/>
    <w:rsid w:val="00F55731"/>
    <w:rsid w:val="00F5596F"/>
    <w:rsid w:val="00F55B6E"/>
    <w:rsid w:val="00F55C63"/>
    <w:rsid w:val="00F55CF3"/>
    <w:rsid w:val="00F55EAB"/>
    <w:rsid w:val="00F55EE9"/>
    <w:rsid w:val="00F560F0"/>
    <w:rsid w:val="00F56277"/>
    <w:rsid w:val="00F563ED"/>
    <w:rsid w:val="00F56453"/>
    <w:rsid w:val="00F56496"/>
    <w:rsid w:val="00F564C5"/>
    <w:rsid w:val="00F5653F"/>
    <w:rsid w:val="00F5694F"/>
    <w:rsid w:val="00F56A4D"/>
    <w:rsid w:val="00F56B98"/>
    <w:rsid w:val="00F56BDA"/>
    <w:rsid w:val="00F56C6F"/>
    <w:rsid w:val="00F56CF5"/>
    <w:rsid w:val="00F56DE5"/>
    <w:rsid w:val="00F570AD"/>
    <w:rsid w:val="00F5711E"/>
    <w:rsid w:val="00F5712B"/>
    <w:rsid w:val="00F57375"/>
    <w:rsid w:val="00F575A0"/>
    <w:rsid w:val="00F57631"/>
    <w:rsid w:val="00F576EF"/>
    <w:rsid w:val="00F577DD"/>
    <w:rsid w:val="00F577F4"/>
    <w:rsid w:val="00F5794C"/>
    <w:rsid w:val="00F57B6F"/>
    <w:rsid w:val="00F57D5F"/>
    <w:rsid w:val="00F57EE0"/>
    <w:rsid w:val="00F57F12"/>
    <w:rsid w:val="00F601C6"/>
    <w:rsid w:val="00F601F3"/>
    <w:rsid w:val="00F60244"/>
    <w:rsid w:val="00F60312"/>
    <w:rsid w:val="00F60433"/>
    <w:rsid w:val="00F60506"/>
    <w:rsid w:val="00F6059A"/>
    <w:rsid w:val="00F60647"/>
    <w:rsid w:val="00F6068B"/>
    <w:rsid w:val="00F60690"/>
    <w:rsid w:val="00F606CC"/>
    <w:rsid w:val="00F606D5"/>
    <w:rsid w:val="00F607C1"/>
    <w:rsid w:val="00F60895"/>
    <w:rsid w:val="00F60950"/>
    <w:rsid w:val="00F60B9D"/>
    <w:rsid w:val="00F60BE0"/>
    <w:rsid w:val="00F60CBD"/>
    <w:rsid w:val="00F60D39"/>
    <w:rsid w:val="00F60F2A"/>
    <w:rsid w:val="00F60F58"/>
    <w:rsid w:val="00F6149D"/>
    <w:rsid w:val="00F614DA"/>
    <w:rsid w:val="00F6168C"/>
    <w:rsid w:val="00F61A20"/>
    <w:rsid w:val="00F61A97"/>
    <w:rsid w:val="00F61B1E"/>
    <w:rsid w:val="00F61C01"/>
    <w:rsid w:val="00F61DEA"/>
    <w:rsid w:val="00F61DFF"/>
    <w:rsid w:val="00F61EA3"/>
    <w:rsid w:val="00F61F55"/>
    <w:rsid w:val="00F61F8B"/>
    <w:rsid w:val="00F622B0"/>
    <w:rsid w:val="00F62316"/>
    <w:rsid w:val="00F6233A"/>
    <w:rsid w:val="00F62476"/>
    <w:rsid w:val="00F628E4"/>
    <w:rsid w:val="00F62ACF"/>
    <w:rsid w:val="00F62B93"/>
    <w:rsid w:val="00F62C28"/>
    <w:rsid w:val="00F62D32"/>
    <w:rsid w:val="00F62FEC"/>
    <w:rsid w:val="00F63108"/>
    <w:rsid w:val="00F63170"/>
    <w:rsid w:val="00F63203"/>
    <w:rsid w:val="00F63439"/>
    <w:rsid w:val="00F6348F"/>
    <w:rsid w:val="00F63606"/>
    <w:rsid w:val="00F63709"/>
    <w:rsid w:val="00F6389E"/>
    <w:rsid w:val="00F639FA"/>
    <w:rsid w:val="00F63A61"/>
    <w:rsid w:val="00F63A70"/>
    <w:rsid w:val="00F63B29"/>
    <w:rsid w:val="00F63DFA"/>
    <w:rsid w:val="00F63E07"/>
    <w:rsid w:val="00F63F36"/>
    <w:rsid w:val="00F63F44"/>
    <w:rsid w:val="00F6440E"/>
    <w:rsid w:val="00F64432"/>
    <w:rsid w:val="00F646A9"/>
    <w:rsid w:val="00F646B0"/>
    <w:rsid w:val="00F64A55"/>
    <w:rsid w:val="00F64AC6"/>
    <w:rsid w:val="00F64D57"/>
    <w:rsid w:val="00F64E1B"/>
    <w:rsid w:val="00F650B4"/>
    <w:rsid w:val="00F6515B"/>
    <w:rsid w:val="00F651F0"/>
    <w:rsid w:val="00F653BD"/>
    <w:rsid w:val="00F653EF"/>
    <w:rsid w:val="00F65608"/>
    <w:rsid w:val="00F6578F"/>
    <w:rsid w:val="00F65973"/>
    <w:rsid w:val="00F65CB0"/>
    <w:rsid w:val="00F65D4E"/>
    <w:rsid w:val="00F65D65"/>
    <w:rsid w:val="00F65E2B"/>
    <w:rsid w:val="00F65EC7"/>
    <w:rsid w:val="00F6600B"/>
    <w:rsid w:val="00F6606A"/>
    <w:rsid w:val="00F66220"/>
    <w:rsid w:val="00F663FF"/>
    <w:rsid w:val="00F66454"/>
    <w:rsid w:val="00F665AC"/>
    <w:rsid w:val="00F66764"/>
    <w:rsid w:val="00F667E5"/>
    <w:rsid w:val="00F668C3"/>
    <w:rsid w:val="00F6692E"/>
    <w:rsid w:val="00F66F8D"/>
    <w:rsid w:val="00F6729A"/>
    <w:rsid w:val="00F673A5"/>
    <w:rsid w:val="00F673B3"/>
    <w:rsid w:val="00F6745C"/>
    <w:rsid w:val="00F67887"/>
    <w:rsid w:val="00F67930"/>
    <w:rsid w:val="00F67AE8"/>
    <w:rsid w:val="00F67CF0"/>
    <w:rsid w:val="00F67D5D"/>
    <w:rsid w:val="00F7028F"/>
    <w:rsid w:val="00F702DD"/>
    <w:rsid w:val="00F70340"/>
    <w:rsid w:val="00F705EB"/>
    <w:rsid w:val="00F7061D"/>
    <w:rsid w:val="00F70769"/>
    <w:rsid w:val="00F7089C"/>
    <w:rsid w:val="00F709D2"/>
    <w:rsid w:val="00F70A01"/>
    <w:rsid w:val="00F70B79"/>
    <w:rsid w:val="00F70D09"/>
    <w:rsid w:val="00F70DB5"/>
    <w:rsid w:val="00F70E53"/>
    <w:rsid w:val="00F70FBE"/>
    <w:rsid w:val="00F71338"/>
    <w:rsid w:val="00F7151C"/>
    <w:rsid w:val="00F71731"/>
    <w:rsid w:val="00F71863"/>
    <w:rsid w:val="00F71951"/>
    <w:rsid w:val="00F71B8C"/>
    <w:rsid w:val="00F71B9A"/>
    <w:rsid w:val="00F71E04"/>
    <w:rsid w:val="00F72214"/>
    <w:rsid w:val="00F723E3"/>
    <w:rsid w:val="00F72452"/>
    <w:rsid w:val="00F72469"/>
    <w:rsid w:val="00F724F9"/>
    <w:rsid w:val="00F72BD7"/>
    <w:rsid w:val="00F72DB0"/>
    <w:rsid w:val="00F72DD9"/>
    <w:rsid w:val="00F72EFB"/>
    <w:rsid w:val="00F7338B"/>
    <w:rsid w:val="00F733F5"/>
    <w:rsid w:val="00F736BC"/>
    <w:rsid w:val="00F7394E"/>
    <w:rsid w:val="00F739D4"/>
    <w:rsid w:val="00F73BC8"/>
    <w:rsid w:val="00F73FD9"/>
    <w:rsid w:val="00F7415B"/>
    <w:rsid w:val="00F74424"/>
    <w:rsid w:val="00F745F0"/>
    <w:rsid w:val="00F7462E"/>
    <w:rsid w:val="00F7466B"/>
    <w:rsid w:val="00F746AC"/>
    <w:rsid w:val="00F74724"/>
    <w:rsid w:val="00F74876"/>
    <w:rsid w:val="00F74A01"/>
    <w:rsid w:val="00F74C9F"/>
    <w:rsid w:val="00F74CC5"/>
    <w:rsid w:val="00F74DC9"/>
    <w:rsid w:val="00F74F54"/>
    <w:rsid w:val="00F750F2"/>
    <w:rsid w:val="00F751E1"/>
    <w:rsid w:val="00F75247"/>
    <w:rsid w:val="00F753B9"/>
    <w:rsid w:val="00F7543C"/>
    <w:rsid w:val="00F75489"/>
    <w:rsid w:val="00F756F8"/>
    <w:rsid w:val="00F757A2"/>
    <w:rsid w:val="00F7583D"/>
    <w:rsid w:val="00F75B77"/>
    <w:rsid w:val="00F75C0D"/>
    <w:rsid w:val="00F75C98"/>
    <w:rsid w:val="00F75DAD"/>
    <w:rsid w:val="00F75E1E"/>
    <w:rsid w:val="00F75EF2"/>
    <w:rsid w:val="00F761F4"/>
    <w:rsid w:val="00F7639C"/>
    <w:rsid w:val="00F76402"/>
    <w:rsid w:val="00F7649D"/>
    <w:rsid w:val="00F764AE"/>
    <w:rsid w:val="00F764F9"/>
    <w:rsid w:val="00F768D9"/>
    <w:rsid w:val="00F76996"/>
    <w:rsid w:val="00F76AA3"/>
    <w:rsid w:val="00F76E41"/>
    <w:rsid w:val="00F76E46"/>
    <w:rsid w:val="00F76E67"/>
    <w:rsid w:val="00F76FD1"/>
    <w:rsid w:val="00F7710C"/>
    <w:rsid w:val="00F77136"/>
    <w:rsid w:val="00F77159"/>
    <w:rsid w:val="00F77186"/>
    <w:rsid w:val="00F772FB"/>
    <w:rsid w:val="00F77448"/>
    <w:rsid w:val="00F774CB"/>
    <w:rsid w:val="00F774D8"/>
    <w:rsid w:val="00F77550"/>
    <w:rsid w:val="00F776C2"/>
    <w:rsid w:val="00F7783F"/>
    <w:rsid w:val="00F77843"/>
    <w:rsid w:val="00F7784A"/>
    <w:rsid w:val="00F7789B"/>
    <w:rsid w:val="00F77915"/>
    <w:rsid w:val="00F77D2B"/>
    <w:rsid w:val="00F77EC3"/>
    <w:rsid w:val="00F77EE6"/>
    <w:rsid w:val="00F80026"/>
    <w:rsid w:val="00F80039"/>
    <w:rsid w:val="00F800E6"/>
    <w:rsid w:val="00F802D2"/>
    <w:rsid w:val="00F8055B"/>
    <w:rsid w:val="00F80607"/>
    <w:rsid w:val="00F80764"/>
    <w:rsid w:val="00F80838"/>
    <w:rsid w:val="00F80873"/>
    <w:rsid w:val="00F808B1"/>
    <w:rsid w:val="00F8090A"/>
    <w:rsid w:val="00F80A2B"/>
    <w:rsid w:val="00F80A80"/>
    <w:rsid w:val="00F80F90"/>
    <w:rsid w:val="00F80FA9"/>
    <w:rsid w:val="00F81157"/>
    <w:rsid w:val="00F8121E"/>
    <w:rsid w:val="00F81288"/>
    <w:rsid w:val="00F81485"/>
    <w:rsid w:val="00F815BF"/>
    <w:rsid w:val="00F8170A"/>
    <w:rsid w:val="00F81894"/>
    <w:rsid w:val="00F8195E"/>
    <w:rsid w:val="00F81A63"/>
    <w:rsid w:val="00F81C7C"/>
    <w:rsid w:val="00F81D91"/>
    <w:rsid w:val="00F81F87"/>
    <w:rsid w:val="00F8200D"/>
    <w:rsid w:val="00F8225E"/>
    <w:rsid w:val="00F8240F"/>
    <w:rsid w:val="00F82531"/>
    <w:rsid w:val="00F82541"/>
    <w:rsid w:val="00F82565"/>
    <w:rsid w:val="00F8267C"/>
    <w:rsid w:val="00F827C5"/>
    <w:rsid w:val="00F82848"/>
    <w:rsid w:val="00F82B06"/>
    <w:rsid w:val="00F82B08"/>
    <w:rsid w:val="00F82B8C"/>
    <w:rsid w:val="00F82E17"/>
    <w:rsid w:val="00F82F26"/>
    <w:rsid w:val="00F8320E"/>
    <w:rsid w:val="00F83306"/>
    <w:rsid w:val="00F833EA"/>
    <w:rsid w:val="00F833FB"/>
    <w:rsid w:val="00F83496"/>
    <w:rsid w:val="00F8352F"/>
    <w:rsid w:val="00F83594"/>
    <w:rsid w:val="00F835B0"/>
    <w:rsid w:val="00F835C3"/>
    <w:rsid w:val="00F8387E"/>
    <w:rsid w:val="00F83888"/>
    <w:rsid w:val="00F8397F"/>
    <w:rsid w:val="00F83E38"/>
    <w:rsid w:val="00F840E6"/>
    <w:rsid w:val="00F8440C"/>
    <w:rsid w:val="00F84579"/>
    <w:rsid w:val="00F84620"/>
    <w:rsid w:val="00F84679"/>
    <w:rsid w:val="00F846A0"/>
    <w:rsid w:val="00F847E7"/>
    <w:rsid w:val="00F8480A"/>
    <w:rsid w:val="00F8491F"/>
    <w:rsid w:val="00F84A88"/>
    <w:rsid w:val="00F84B7D"/>
    <w:rsid w:val="00F84BA9"/>
    <w:rsid w:val="00F84BFC"/>
    <w:rsid w:val="00F84C46"/>
    <w:rsid w:val="00F84F31"/>
    <w:rsid w:val="00F853FB"/>
    <w:rsid w:val="00F85586"/>
    <w:rsid w:val="00F857FF"/>
    <w:rsid w:val="00F85812"/>
    <w:rsid w:val="00F85842"/>
    <w:rsid w:val="00F85857"/>
    <w:rsid w:val="00F85C6B"/>
    <w:rsid w:val="00F85D6D"/>
    <w:rsid w:val="00F85E17"/>
    <w:rsid w:val="00F85E44"/>
    <w:rsid w:val="00F85E67"/>
    <w:rsid w:val="00F86701"/>
    <w:rsid w:val="00F86741"/>
    <w:rsid w:val="00F8675B"/>
    <w:rsid w:val="00F86A48"/>
    <w:rsid w:val="00F86B0C"/>
    <w:rsid w:val="00F86B2B"/>
    <w:rsid w:val="00F86DAC"/>
    <w:rsid w:val="00F86F83"/>
    <w:rsid w:val="00F86FD1"/>
    <w:rsid w:val="00F87065"/>
    <w:rsid w:val="00F87133"/>
    <w:rsid w:val="00F87173"/>
    <w:rsid w:val="00F87200"/>
    <w:rsid w:val="00F876B0"/>
    <w:rsid w:val="00F879CE"/>
    <w:rsid w:val="00F879D9"/>
    <w:rsid w:val="00F87A3D"/>
    <w:rsid w:val="00F87BB8"/>
    <w:rsid w:val="00F90589"/>
    <w:rsid w:val="00F9062F"/>
    <w:rsid w:val="00F907DF"/>
    <w:rsid w:val="00F90860"/>
    <w:rsid w:val="00F90862"/>
    <w:rsid w:val="00F908DE"/>
    <w:rsid w:val="00F9093A"/>
    <w:rsid w:val="00F909F1"/>
    <w:rsid w:val="00F90C0A"/>
    <w:rsid w:val="00F90CBC"/>
    <w:rsid w:val="00F90FFF"/>
    <w:rsid w:val="00F91215"/>
    <w:rsid w:val="00F915C0"/>
    <w:rsid w:val="00F916F4"/>
    <w:rsid w:val="00F91860"/>
    <w:rsid w:val="00F9187B"/>
    <w:rsid w:val="00F91894"/>
    <w:rsid w:val="00F91955"/>
    <w:rsid w:val="00F919D3"/>
    <w:rsid w:val="00F91A01"/>
    <w:rsid w:val="00F91BBE"/>
    <w:rsid w:val="00F91E4B"/>
    <w:rsid w:val="00F9215C"/>
    <w:rsid w:val="00F9229E"/>
    <w:rsid w:val="00F9250D"/>
    <w:rsid w:val="00F926D7"/>
    <w:rsid w:val="00F927B2"/>
    <w:rsid w:val="00F92A47"/>
    <w:rsid w:val="00F92B58"/>
    <w:rsid w:val="00F92BC2"/>
    <w:rsid w:val="00F92BD7"/>
    <w:rsid w:val="00F92FB7"/>
    <w:rsid w:val="00F932E7"/>
    <w:rsid w:val="00F93310"/>
    <w:rsid w:val="00F93408"/>
    <w:rsid w:val="00F9369D"/>
    <w:rsid w:val="00F93761"/>
    <w:rsid w:val="00F93774"/>
    <w:rsid w:val="00F93803"/>
    <w:rsid w:val="00F9392C"/>
    <w:rsid w:val="00F93C78"/>
    <w:rsid w:val="00F93E56"/>
    <w:rsid w:val="00F93FA8"/>
    <w:rsid w:val="00F943D5"/>
    <w:rsid w:val="00F9478E"/>
    <w:rsid w:val="00F94B96"/>
    <w:rsid w:val="00F94CB2"/>
    <w:rsid w:val="00F94DC0"/>
    <w:rsid w:val="00F94F0A"/>
    <w:rsid w:val="00F9505E"/>
    <w:rsid w:val="00F95140"/>
    <w:rsid w:val="00F9524E"/>
    <w:rsid w:val="00F9564E"/>
    <w:rsid w:val="00F9589D"/>
    <w:rsid w:val="00F958EC"/>
    <w:rsid w:val="00F959EE"/>
    <w:rsid w:val="00F95B3E"/>
    <w:rsid w:val="00F95DA8"/>
    <w:rsid w:val="00F96005"/>
    <w:rsid w:val="00F96015"/>
    <w:rsid w:val="00F960F4"/>
    <w:rsid w:val="00F96436"/>
    <w:rsid w:val="00F96441"/>
    <w:rsid w:val="00F96711"/>
    <w:rsid w:val="00F96749"/>
    <w:rsid w:val="00F967B1"/>
    <w:rsid w:val="00F9688E"/>
    <w:rsid w:val="00F96A93"/>
    <w:rsid w:val="00F96BF4"/>
    <w:rsid w:val="00F96CE1"/>
    <w:rsid w:val="00F96D58"/>
    <w:rsid w:val="00F96D89"/>
    <w:rsid w:val="00F96E4A"/>
    <w:rsid w:val="00F97166"/>
    <w:rsid w:val="00F971A0"/>
    <w:rsid w:val="00F971A5"/>
    <w:rsid w:val="00F975CD"/>
    <w:rsid w:val="00F977CF"/>
    <w:rsid w:val="00F97810"/>
    <w:rsid w:val="00F979D5"/>
    <w:rsid w:val="00F97A8C"/>
    <w:rsid w:val="00F97BA4"/>
    <w:rsid w:val="00F97F58"/>
    <w:rsid w:val="00FA005A"/>
    <w:rsid w:val="00FA027A"/>
    <w:rsid w:val="00FA0499"/>
    <w:rsid w:val="00FA07D9"/>
    <w:rsid w:val="00FA09C6"/>
    <w:rsid w:val="00FA09DC"/>
    <w:rsid w:val="00FA0A74"/>
    <w:rsid w:val="00FA0AE1"/>
    <w:rsid w:val="00FA0C4A"/>
    <w:rsid w:val="00FA0EC8"/>
    <w:rsid w:val="00FA0ED4"/>
    <w:rsid w:val="00FA11B8"/>
    <w:rsid w:val="00FA18D8"/>
    <w:rsid w:val="00FA1912"/>
    <w:rsid w:val="00FA1982"/>
    <w:rsid w:val="00FA1A73"/>
    <w:rsid w:val="00FA1A74"/>
    <w:rsid w:val="00FA1BB9"/>
    <w:rsid w:val="00FA1E37"/>
    <w:rsid w:val="00FA1FCC"/>
    <w:rsid w:val="00FA21F8"/>
    <w:rsid w:val="00FA2246"/>
    <w:rsid w:val="00FA2385"/>
    <w:rsid w:val="00FA2490"/>
    <w:rsid w:val="00FA24A7"/>
    <w:rsid w:val="00FA24D7"/>
    <w:rsid w:val="00FA278C"/>
    <w:rsid w:val="00FA27D5"/>
    <w:rsid w:val="00FA2D0A"/>
    <w:rsid w:val="00FA2E2E"/>
    <w:rsid w:val="00FA2E61"/>
    <w:rsid w:val="00FA2F26"/>
    <w:rsid w:val="00FA3054"/>
    <w:rsid w:val="00FA307C"/>
    <w:rsid w:val="00FA30F1"/>
    <w:rsid w:val="00FA3594"/>
    <w:rsid w:val="00FA36E4"/>
    <w:rsid w:val="00FA37E3"/>
    <w:rsid w:val="00FA38E2"/>
    <w:rsid w:val="00FA3A85"/>
    <w:rsid w:val="00FA3C55"/>
    <w:rsid w:val="00FA3D9E"/>
    <w:rsid w:val="00FA3EA3"/>
    <w:rsid w:val="00FA3FD2"/>
    <w:rsid w:val="00FA4077"/>
    <w:rsid w:val="00FA40F6"/>
    <w:rsid w:val="00FA42EC"/>
    <w:rsid w:val="00FA4409"/>
    <w:rsid w:val="00FA4436"/>
    <w:rsid w:val="00FA49F4"/>
    <w:rsid w:val="00FA4B2D"/>
    <w:rsid w:val="00FA4E1D"/>
    <w:rsid w:val="00FA4ED3"/>
    <w:rsid w:val="00FA5175"/>
    <w:rsid w:val="00FA54F4"/>
    <w:rsid w:val="00FA5536"/>
    <w:rsid w:val="00FA557C"/>
    <w:rsid w:val="00FA570B"/>
    <w:rsid w:val="00FA5790"/>
    <w:rsid w:val="00FA57CE"/>
    <w:rsid w:val="00FA5A1B"/>
    <w:rsid w:val="00FA5BA2"/>
    <w:rsid w:val="00FA5BD1"/>
    <w:rsid w:val="00FA5DCD"/>
    <w:rsid w:val="00FA61A1"/>
    <w:rsid w:val="00FA61B5"/>
    <w:rsid w:val="00FA61F8"/>
    <w:rsid w:val="00FA6271"/>
    <w:rsid w:val="00FA6956"/>
    <w:rsid w:val="00FA695A"/>
    <w:rsid w:val="00FA6A4D"/>
    <w:rsid w:val="00FA6B52"/>
    <w:rsid w:val="00FA6B7D"/>
    <w:rsid w:val="00FA6C5D"/>
    <w:rsid w:val="00FA6CF2"/>
    <w:rsid w:val="00FA6D33"/>
    <w:rsid w:val="00FA6D70"/>
    <w:rsid w:val="00FA6E9F"/>
    <w:rsid w:val="00FA6F9D"/>
    <w:rsid w:val="00FA7164"/>
    <w:rsid w:val="00FA75DF"/>
    <w:rsid w:val="00FA7680"/>
    <w:rsid w:val="00FA7854"/>
    <w:rsid w:val="00FA78E4"/>
    <w:rsid w:val="00FA7980"/>
    <w:rsid w:val="00FA7B43"/>
    <w:rsid w:val="00FA7D80"/>
    <w:rsid w:val="00FB03E5"/>
    <w:rsid w:val="00FB04B6"/>
    <w:rsid w:val="00FB04CA"/>
    <w:rsid w:val="00FB055F"/>
    <w:rsid w:val="00FB0626"/>
    <w:rsid w:val="00FB0846"/>
    <w:rsid w:val="00FB0A3C"/>
    <w:rsid w:val="00FB0B4E"/>
    <w:rsid w:val="00FB0D35"/>
    <w:rsid w:val="00FB0DA0"/>
    <w:rsid w:val="00FB1012"/>
    <w:rsid w:val="00FB135B"/>
    <w:rsid w:val="00FB1585"/>
    <w:rsid w:val="00FB1595"/>
    <w:rsid w:val="00FB17C8"/>
    <w:rsid w:val="00FB18A8"/>
    <w:rsid w:val="00FB19BC"/>
    <w:rsid w:val="00FB1CCC"/>
    <w:rsid w:val="00FB1F81"/>
    <w:rsid w:val="00FB2335"/>
    <w:rsid w:val="00FB24EB"/>
    <w:rsid w:val="00FB25DA"/>
    <w:rsid w:val="00FB2605"/>
    <w:rsid w:val="00FB26E9"/>
    <w:rsid w:val="00FB27B2"/>
    <w:rsid w:val="00FB27CC"/>
    <w:rsid w:val="00FB27F2"/>
    <w:rsid w:val="00FB2881"/>
    <w:rsid w:val="00FB2908"/>
    <w:rsid w:val="00FB2974"/>
    <w:rsid w:val="00FB2B75"/>
    <w:rsid w:val="00FB2E95"/>
    <w:rsid w:val="00FB3122"/>
    <w:rsid w:val="00FB33B8"/>
    <w:rsid w:val="00FB33CB"/>
    <w:rsid w:val="00FB35B0"/>
    <w:rsid w:val="00FB3A75"/>
    <w:rsid w:val="00FB3C88"/>
    <w:rsid w:val="00FB3E8E"/>
    <w:rsid w:val="00FB3EC1"/>
    <w:rsid w:val="00FB40A7"/>
    <w:rsid w:val="00FB41A9"/>
    <w:rsid w:val="00FB41E6"/>
    <w:rsid w:val="00FB4216"/>
    <w:rsid w:val="00FB43CF"/>
    <w:rsid w:val="00FB4416"/>
    <w:rsid w:val="00FB45A0"/>
    <w:rsid w:val="00FB46EF"/>
    <w:rsid w:val="00FB47B6"/>
    <w:rsid w:val="00FB484B"/>
    <w:rsid w:val="00FB4BE1"/>
    <w:rsid w:val="00FB4D3A"/>
    <w:rsid w:val="00FB4DCA"/>
    <w:rsid w:val="00FB4DDD"/>
    <w:rsid w:val="00FB4F13"/>
    <w:rsid w:val="00FB5024"/>
    <w:rsid w:val="00FB51AF"/>
    <w:rsid w:val="00FB57AE"/>
    <w:rsid w:val="00FB57D2"/>
    <w:rsid w:val="00FB58E0"/>
    <w:rsid w:val="00FB5946"/>
    <w:rsid w:val="00FB5A17"/>
    <w:rsid w:val="00FB5A93"/>
    <w:rsid w:val="00FB5B9E"/>
    <w:rsid w:val="00FB5FE1"/>
    <w:rsid w:val="00FB6076"/>
    <w:rsid w:val="00FB6083"/>
    <w:rsid w:val="00FB612D"/>
    <w:rsid w:val="00FB6293"/>
    <w:rsid w:val="00FB6301"/>
    <w:rsid w:val="00FB6364"/>
    <w:rsid w:val="00FB64E4"/>
    <w:rsid w:val="00FB6670"/>
    <w:rsid w:val="00FB6987"/>
    <w:rsid w:val="00FB6A77"/>
    <w:rsid w:val="00FB6AAB"/>
    <w:rsid w:val="00FB6AD9"/>
    <w:rsid w:val="00FB6BCE"/>
    <w:rsid w:val="00FB6CE7"/>
    <w:rsid w:val="00FB6ED5"/>
    <w:rsid w:val="00FB6F45"/>
    <w:rsid w:val="00FB6FAD"/>
    <w:rsid w:val="00FB7176"/>
    <w:rsid w:val="00FB72A2"/>
    <w:rsid w:val="00FB7411"/>
    <w:rsid w:val="00FB74AD"/>
    <w:rsid w:val="00FB7645"/>
    <w:rsid w:val="00FB7EF4"/>
    <w:rsid w:val="00FC0161"/>
    <w:rsid w:val="00FC0293"/>
    <w:rsid w:val="00FC0529"/>
    <w:rsid w:val="00FC0621"/>
    <w:rsid w:val="00FC0641"/>
    <w:rsid w:val="00FC0739"/>
    <w:rsid w:val="00FC0B25"/>
    <w:rsid w:val="00FC0CD8"/>
    <w:rsid w:val="00FC0DC3"/>
    <w:rsid w:val="00FC0DDC"/>
    <w:rsid w:val="00FC0FCD"/>
    <w:rsid w:val="00FC1172"/>
    <w:rsid w:val="00FC129D"/>
    <w:rsid w:val="00FC1320"/>
    <w:rsid w:val="00FC167E"/>
    <w:rsid w:val="00FC176D"/>
    <w:rsid w:val="00FC1776"/>
    <w:rsid w:val="00FC1795"/>
    <w:rsid w:val="00FC17A5"/>
    <w:rsid w:val="00FC18E2"/>
    <w:rsid w:val="00FC1970"/>
    <w:rsid w:val="00FC1991"/>
    <w:rsid w:val="00FC19FD"/>
    <w:rsid w:val="00FC1E6F"/>
    <w:rsid w:val="00FC21D0"/>
    <w:rsid w:val="00FC2281"/>
    <w:rsid w:val="00FC2379"/>
    <w:rsid w:val="00FC237B"/>
    <w:rsid w:val="00FC266B"/>
    <w:rsid w:val="00FC2782"/>
    <w:rsid w:val="00FC27BF"/>
    <w:rsid w:val="00FC2BE8"/>
    <w:rsid w:val="00FC2C58"/>
    <w:rsid w:val="00FC2D45"/>
    <w:rsid w:val="00FC2DD6"/>
    <w:rsid w:val="00FC2DF2"/>
    <w:rsid w:val="00FC2F1D"/>
    <w:rsid w:val="00FC3004"/>
    <w:rsid w:val="00FC30BD"/>
    <w:rsid w:val="00FC3207"/>
    <w:rsid w:val="00FC335C"/>
    <w:rsid w:val="00FC33CF"/>
    <w:rsid w:val="00FC3540"/>
    <w:rsid w:val="00FC3635"/>
    <w:rsid w:val="00FC3756"/>
    <w:rsid w:val="00FC3856"/>
    <w:rsid w:val="00FC3AD3"/>
    <w:rsid w:val="00FC3B0F"/>
    <w:rsid w:val="00FC3DA6"/>
    <w:rsid w:val="00FC3DA7"/>
    <w:rsid w:val="00FC3E2D"/>
    <w:rsid w:val="00FC3E8C"/>
    <w:rsid w:val="00FC3E9A"/>
    <w:rsid w:val="00FC3F43"/>
    <w:rsid w:val="00FC3F6F"/>
    <w:rsid w:val="00FC3FEE"/>
    <w:rsid w:val="00FC4596"/>
    <w:rsid w:val="00FC4788"/>
    <w:rsid w:val="00FC47A6"/>
    <w:rsid w:val="00FC47A8"/>
    <w:rsid w:val="00FC48BE"/>
    <w:rsid w:val="00FC49CE"/>
    <w:rsid w:val="00FC4AEA"/>
    <w:rsid w:val="00FC4B59"/>
    <w:rsid w:val="00FC4B72"/>
    <w:rsid w:val="00FC4B86"/>
    <w:rsid w:val="00FC4CE9"/>
    <w:rsid w:val="00FC4F59"/>
    <w:rsid w:val="00FC5078"/>
    <w:rsid w:val="00FC508C"/>
    <w:rsid w:val="00FC50E6"/>
    <w:rsid w:val="00FC51DB"/>
    <w:rsid w:val="00FC5360"/>
    <w:rsid w:val="00FC53AF"/>
    <w:rsid w:val="00FC5670"/>
    <w:rsid w:val="00FC57EF"/>
    <w:rsid w:val="00FC59C8"/>
    <w:rsid w:val="00FC5A98"/>
    <w:rsid w:val="00FC5ADD"/>
    <w:rsid w:val="00FC5B22"/>
    <w:rsid w:val="00FC5BB5"/>
    <w:rsid w:val="00FC5CB7"/>
    <w:rsid w:val="00FC5F0E"/>
    <w:rsid w:val="00FC635F"/>
    <w:rsid w:val="00FC6406"/>
    <w:rsid w:val="00FC640B"/>
    <w:rsid w:val="00FC6612"/>
    <w:rsid w:val="00FC6798"/>
    <w:rsid w:val="00FC694C"/>
    <w:rsid w:val="00FC6F2E"/>
    <w:rsid w:val="00FC6FD9"/>
    <w:rsid w:val="00FC730F"/>
    <w:rsid w:val="00FC7455"/>
    <w:rsid w:val="00FC7A0A"/>
    <w:rsid w:val="00FC7A1D"/>
    <w:rsid w:val="00FC7D52"/>
    <w:rsid w:val="00FC7F1D"/>
    <w:rsid w:val="00FD00D5"/>
    <w:rsid w:val="00FD04AF"/>
    <w:rsid w:val="00FD060D"/>
    <w:rsid w:val="00FD0A7B"/>
    <w:rsid w:val="00FD0D42"/>
    <w:rsid w:val="00FD0D45"/>
    <w:rsid w:val="00FD0E84"/>
    <w:rsid w:val="00FD0EB3"/>
    <w:rsid w:val="00FD0FBD"/>
    <w:rsid w:val="00FD10D4"/>
    <w:rsid w:val="00FD1329"/>
    <w:rsid w:val="00FD156F"/>
    <w:rsid w:val="00FD1647"/>
    <w:rsid w:val="00FD18F2"/>
    <w:rsid w:val="00FD1927"/>
    <w:rsid w:val="00FD19B7"/>
    <w:rsid w:val="00FD1B56"/>
    <w:rsid w:val="00FD1F26"/>
    <w:rsid w:val="00FD1F8A"/>
    <w:rsid w:val="00FD2102"/>
    <w:rsid w:val="00FD21FF"/>
    <w:rsid w:val="00FD2960"/>
    <w:rsid w:val="00FD2CC4"/>
    <w:rsid w:val="00FD2E6F"/>
    <w:rsid w:val="00FD2F5C"/>
    <w:rsid w:val="00FD30BA"/>
    <w:rsid w:val="00FD3105"/>
    <w:rsid w:val="00FD362E"/>
    <w:rsid w:val="00FD372B"/>
    <w:rsid w:val="00FD3BDC"/>
    <w:rsid w:val="00FD3C53"/>
    <w:rsid w:val="00FD3CDC"/>
    <w:rsid w:val="00FD3F8C"/>
    <w:rsid w:val="00FD42F1"/>
    <w:rsid w:val="00FD4454"/>
    <w:rsid w:val="00FD44E8"/>
    <w:rsid w:val="00FD4603"/>
    <w:rsid w:val="00FD479E"/>
    <w:rsid w:val="00FD47BA"/>
    <w:rsid w:val="00FD47C4"/>
    <w:rsid w:val="00FD488C"/>
    <w:rsid w:val="00FD48AF"/>
    <w:rsid w:val="00FD499E"/>
    <w:rsid w:val="00FD4D90"/>
    <w:rsid w:val="00FD4E2E"/>
    <w:rsid w:val="00FD5135"/>
    <w:rsid w:val="00FD51BB"/>
    <w:rsid w:val="00FD52DF"/>
    <w:rsid w:val="00FD54E4"/>
    <w:rsid w:val="00FD55B8"/>
    <w:rsid w:val="00FD56D3"/>
    <w:rsid w:val="00FD595F"/>
    <w:rsid w:val="00FD5B19"/>
    <w:rsid w:val="00FD5C3D"/>
    <w:rsid w:val="00FD5D37"/>
    <w:rsid w:val="00FD5D7A"/>
    <w:rsid w:val="00FD5DD0"/>
    <w:rsid w:val="00FD5F3A"/>
    <w:rsid w:val="00FD6B2B"/>
    <w:rsid w:val="00FD7053"/>
    <w:rsid w:val="00FD7108"/>
    <w:rsid w:val="00FD7139"/>
    <w:rsid w:val="00FD7282"/>
    <w:rsid w:val="00FD73C3"/>
    <w:rsid w:val="00FD74B2"/>
    <w:rsid w:val="00FD762B"/>
    <w:rsid w:val="00FD768E"/>
    <w:rsid w:val="00FD7754"/>
    <w:rsid w:val="00FD7C5F"/>
    <w:rsid w:val="00FD7CBA"/>
    <w:rsid w:val="00FD7EFD"/>
    <w:rsid w:val="00FD7FB5"/>
    <w:rsid w:val="00FE0128"/>
    <w:rsid w:val="00FE0267"/>
    <w:rsid w:val="00FE02B3"/>
    <w:rsid w:val="00FE02F7"/>
    <w:rsid w:val="00FE057E"/>
    <w:rsid w:val="00FE05D2"/>
    <w:rsid w:val="00FE0620"/>
    <w:rsid w:val="00FE06D3"/>
    <w:rsid w:val="00FE0775"/>
    <w:rsid w:val="00FE08E6"/>
    <w:rsid w:val="00FE0948"/>
    <w:rsid w:val="00FE0960"/>
    <w:rsid w:val="00FE0971"/>
    <w:rsid w:val="00FE09C2"/>
    <w:rsid w:val="00FE09C6"/>
    <w:rsid w:val="00FE0CB2"/>
    <w:rsid w:val="00FE0FAD"/>
    <w:rsid w:val="00FE1077"/>
    <w:rsid w:val="00FE1247"/>
    <w:rsid w:val="00FE13CA"/>
    <w:rsid w:val="00FE15FA"/>
    <w:rsid w:val="00FE18A7"/>
    <w:rsid w:val="00FE18F0"/>
    <w:rsid w:val="00FE1953"/>
    <w:rsid w:val="00FE1A82"/>
    <w:rsid w:val="00FE1B6B"/>
    <w:rsid w:val="00FE1CBD"/>
    <w:rsid w:val="00FE1E2B"/>
    <w:rsid w:val="00FE1E92"/>
    <w:rsid w:val="00FE1F50"/>
    <w:rsid w:val="00FE2149"/>
    <w:rsid w:val="00FE2265"/>
    <w:rsid w:val="00FE22A8"/>
    <w:rsid w:val="00FE24E5"/>
    <w:rsid w:val="00FE24F4"/>
    <w:rsid w:val="00FE266A"/>
    <w:rsid w:val="00FE26AB"/>
    <w:rsid w:val="00FE27CB"/>
    <w:rsid w:val="00FE2B09"/>
    <w:rsid w:val="00FE2B0F"/>
    <w:rsid w:val="00FE2F39"/>
    <w:rsid w:val="00FE2FF8"/>
    <w:rsid w:val="00FE3453"/>
    <w:rsid w:val="00FE3514"/>
    <w:rsid w:val="00FE3661"/>
    <w:rsid w:val="00FE36BC"/>
    <w:rsid w:val="00FE3880"/>
    <w:rsid w:val="00FE3A3B"/>
    <w:rsid w:val="00FE3CBD"/>
    <w:rsid w:val="00FE3CF8"/>
    <w:rsid w:val="00FE3D2A"/>
    <w:rsid w:val="00FE3DED"/>
    <w:rsid w:val="00FE3FDC"/>
    <w:rsid w:val="00FE403B"/>
    <w:rsid w:val="00FE4450"/>
    <w:rsid w:val="00FE44CD"/>
    <w:rsid w:val="00FE45B4"/>
    <w:rsid w:val="00FE48B8"/>
    <w:rsid w:val="00FE494C"/>
    <w:rsid w:val="00FE4AAF"/>
    <w:rsid w:val="00FE4BDE"/>
    <w:rsid w:val="00FE4D84"/>
    <w:rsid w:val="00FE54E4"/>
    <w:rsid w:val="00FE5598"/>
    <w:rsid w:val="00FE55AB"/>
    <w:rsid w:val="00FE587C"/>
    <w:rsid w:val="00FE597A"/>
    <w:rsid w:val="00FE5B57"/>
    <w:rsid w:val="00FE5C5D"/>
    <w:rsid w:val="00FE5D22"/>
    <w:rsid w:val="00FE5D79"/>
    <w:rsid w:val="00FE5ECC"/>
    <w:rsid w:val="00FE6096"/>
    <w:rsid w:val="00FE60D5"/>
    <w:rsid w:val="00FE6180"/>
    <w:rsid w:val="00FE655F"/>
    <w:rsid w:val="00FE65F8"/>
    <w:rsid w:val="00FE66DC"/>
    <w:rsid w:val="00FE67FE"/>
    <w:rsid w:val="00FE69D5"/>
    <w:rsid w:val="00FE69EE"/>
    <w:rsid w:val="00FE69FD"/>
    <w:rsid w:val="00FE6D71"/>
    <w:rsid w:val="00FE6D94"/>
    <w:rsid w:val="00FE71E5"/>
    <w:rsid w:val="00FE753B"/>
    <w:rsid w:val="00FE753E"/>
    <w:rsid w:val="00FE7689"/>
    <w:rsid w:val="00FE7A05"/>
    <w:rsid w:val="00FE7ACC"/>
    <w:rsid w:val="00FE7E0C"/>
    <w:rsid w:val="00FF004C"/>
    <w:rsid w:val="00FF0475"/>
    <w:rsid w:val="00FF05A9"/>
    <w:rsid w:val="00FF08C2"/>
    <w:rsid w:val="00FF0B4E"/>
    <w:rsid w:val="00FF0D0B"/>
    <w:rsid w:val="00FF0D4B"/>
    <w:rsid w:val="00FF0E41"/>
    <w:rsid w:val="00FF0EA7"/>
    <w:rsid w:val="00FF1250"/>
    <w:rsid w:val="00FF154A"/>
    <w:rsid w:val="00FF15D7"/>
    <w:rsid w:val="00FF1836"/>
    <w:rsid w:val="00FF1885"/>
    <w:rsid w:val="00FF1DC9"/>
    <w:rsid w:val="00FF1EBE"/>
    <w:rsid w:val="00FF1FA3"/>
    <w:rsid w:val="00FF21DE"/>
    <w:rsid w:val="00FF2279"/>
    <w:rsid w:val="00FF2331"/>
    <w:rsid w:val="00FF24F5"/>
    <w:rsid w:val="00FF29CD"/>
    <w:rsid w:val="00FF2BE4"/>
    <w:rsid w:val="00FF2C68"/>
    <w:rsid w:val="00FF2EE8"/>
    <w:rsid w:val="00FF2F22"/>
    <w:rsid w:val="00FF306A"/>
    <w:rsid w:val="00FF3147"/>
    <w:rsid w:val="00FF31B0"/>
    <w:rsid w:val="00FF37EF"/>
    <w:rsid w:val="00FF392F"/>
    <w:rsid w:val="00FF39D4"/>
    <w:rsid w:val="00FF3ABA"/>
    <w:rsid w:val="00FF3ACB"/>
    <w:rsid w:val="00FF3C29"/>
    <w:rsid w:val="00FF3C39"/>
    <w:rsid w:val="00FF3C44"/>
    <w:rsid w:val="00FF3CE8"/>
    <w:rsid w:val="00FF400D"/>
    <w:rsid w:val="00FF4065"/>
    <w:rsid w:val="00FF40A9"/>
    <w:rsid w:val="00FF40E8"/>
    <w:rsid w:val="00FF43F3"/>
    <w:rsid w:val="00FF456B"/>
    <w:rsid w:val="00FF46DF"/>
    <w:rsid w:val="00FF48B7"/>
    <w:rsid w:val="00FF48E8"/>
    <w:rsid w:val="00FF496E"/>
    <w:rsid w:val="00FF4975"/>
    <w:rsid w:val="00FF49DC"/>
    <w:rsid w:val="00FF4D94"/>
    <w:rsid w:val="00FF4E25"/>
    <w:rsid w:val="00FF4F2F"/>
    <w:rsid w:val="00FF51A3"/>
    <w:rsid w:val="00FF51E4"/>
    <w:rsid w:val="00FF52D7"/>
    <w:rsid w:val="00FF539A"/>
    <w:rsid w:val="00FF550C"/>
    <w:rsid w:val="00FF5572"/>
    <w:rsid w:val="00FF5574"/>
    <w:rsid w:val="00FF5583"/>
    <w:rsid w:val="00FF5594"/>
    <w:rsid w:val="00FF5603"/>
    <w:rsid w:val="00FF586B"/>
    <w:rsid w:val="00FF5886"/>
    <w:rsid w:val="00FF5902"/>
    <w:rsid w:val="00FF5BE3"/>
    <w:rsid w:val="00FF5C86"/>
    <w:rsid w:val="00FF5D2B"/>
    <w:rsid w:val="00FF5D3B"/>
    <w:rsid w:val="00FF5D44"/>
    <w:rsid w:val="00FF5DF1"/>
    <w:rsid w:val="00FF5DFA"/>
    <w:rsid w:val="00FF5FA9"/>
    <w:rsid w:val="00FF6129"/>
    <w:rsid w:val="00FF630B"/>
    <w:rsid w:val="00FF6488"/>
    <w:rsid w:val="00FF65E2"/>
    <w:rsid w:val="00FF66C8"/>
    <w:rsid w:val="00FF68A6"/>
    <w:rsid w:val="00FF6B1A"/>
    <w:rsid w:val="00FF6D40"/>
    <w:rsid w:val="00FF6E43"/>
    <w:rsid w:val="00FF6E7C"/>
    <w:rsid w:val="00FF7304"/>
    <w:rsid w:val="00FF7321"/>
    <w:rsid w:val="00FF7323"/>
    <w:rsid w:val="00FF764D"/>
    <w:rsid w:val="00FF7728"/>
    <w:rsid w:val="00FF791D"/>
    <w:rsid w:val="00FF7950"/>
    <w:rsid w:val="00FF795E"/>
    <w:rsid w:val="00FF7992"/>
    <w:rsid w:val="00FF79A0"/>
    <w:rsid w:val="00FF79AB"/>
    <w:rsid w:val="00FF7BB5"/>
    <w:rsid w:val="00FF7E4E"/>
    <w:rsid w:val="00FF7E82"/>
    <w:rsid w:val="0108D2EA"/>
    <w:rsid w:val="01355909"/>
    <w:rsid w:val="013E142D"/>
    <w:rsid w:val="0143C297"/>
    <w:rsid w:val="01445796"/>
    <w:rsid w:val="018C0E09"/>
    <w:rsid w:val="018F0466"/>
    <w:rsid w:val="01A786C8"/>
    <w:rsid w:val="01CB0345"/>
    <w:rsid w:val="01D397F2"/>
    <w:rsid w:val="01D42604"/>
    <w:rsid w:val="021AA29D"/>
    <w:rsid w:val="02214F24"/>
    <w:rsid w:val="02286F91"/>
    <w:rsid w:val="0237AE52"/>
    <w:rsid w:val="02809407"/>
    <w:rsid w:val="028EEFFB"/>
    <w:rsid w:val="029105E2"/>
    <w:rsid w:val="02957092"/>
    <w:rsid w:val="029AD12D"/>
    <w:rsid w:val="02B4F4A4"/>
    <w:rsid w:val="02BDCD02"/>
    <w:rsid w:val="02F9D32D"/>
    <w:rsid w:val="0326744E"/>
    <w:rsid w:val="03371E07"/>
    <w:rsid w:val="033DEFA7"/>
    <w:rsid w:val="0346F4CF"/>
    <w:rsid w:val="036F5EED"/>
    <w:rsid w:val="038603C1"/>
    <w:rsid w:val="03A5E9B9"/>
    <w:rsid w:val="03B5C3CA"/>
    <w:rsid w:val="03D42B6B"/>
    <w:rsid w:val="041A33B7"/>
    <w:rsid w:val="043482AB"/>
    <w:rsid w:val="0454CE9B"/>
    <w:rsid w:val="048508FC"/>
    <w:rsid w:val="048E1C99"/>
    <w:rsid w:val="04AE9E04"/>
    <w:rsid w:val="04E6419C"/>
    <w:rsid w:val="04E6BD0A"/>
    <w:rsid w:val="04F532F4"/>
    <w:rsid w:val="05034FA9"/>
    <w:rsid w:val="05079045"/>
    <w:rsid w:val="0520207C"/>
    <w:rsid w:val="052FA9C3"/>
    <w:rsid w:val="0531C8A8"/>
    <w:rsid w:val="0558085A"/>
    <w:rsid w:val="055EB744"/>
    <w:rsid w:val="05742018"/>
    <w:rsid w:val="05880DE2"/>
    <w:rsid w:val="05946EF2"/>
    <w:rsid w:val="059880D5"/>
    <w:rsid w:val="05A2B40C"/>
    <w:rsid w:val="05D315D7"/>
    <w:rsid w:val="05EB8C57"/>
    <w:rsid w:val="06466BF0"/>
    <w:rsid w:val="064BCAC4"/>
    <w:rsid w:val="069F7BA5"/>
    <w:rsid w:val="06BDA0A5"/>
    <w:rsid w:val="06C79AD4"/>
    <w:rsid w:val="0708C313"/>
    <w:rsid w:val="073D7383"/>
    <w:rsid w:val="075C3A1C"/>
    <w:rsid w:val="076BA66E"/>
    <w:rsid w:val="07883FDD"/>
    <w:rsid w:val="078B8C36"/>
    <w:rsid w:val="07A05622"/>
    <w:rsid w:val="07A24A86"/>
    <w:rsid w:val="07A48E96"/>
    <w:rsid w:val="07B9AC7B"/>
    <w:rsid w:val="07C1CFB1"/>
    <w:rsid w:val="07C2B439"/>
    <w:rsid w:val="07FDD729"/>
    <w:rsid w:val="080525FA"/>
    <w:rsid w:val="082124C9"/>
    <w:rsid w:val="083675D9"/>
    <w:rsid w:val="083C5A09"/>
    <w:rsid w:val="08409640"/>
    <w:rsid w:val="08666ECA"/>
    <w:rsid w:val="08891695"/>
    <w:rsid w:val="088C1AA3"/>
    <w:rsid w:val="088DC04B"/>
    <w:rsid w:val="08967FE5"/>
    <w:rsid w:val="08A46B8C"/>
    <w:rsid w:val="08EBBEC5"/>
    <w:rsid w:val="0905E357"/>
    <w:rsid w:val="0937AB4B"/>
    <w:rsid w:val="09575A08"/>
    <w:rsid w:val="096971E2"/>
    <w:rsid w:val="09B6FF30"/>
    <w:rsid w:val="09C726BD"/>
    <w:rsid w:val="09FEB636"/>
    <w:rsid w:val="0A0698CF"/>
    <w:rsid w:val="0A1A0B0A"/>
    <w:rsid w:val="0A25CD57"/>
    <w:rsid w:val="0A2B5580"/>
    <w:rsid w:val="0A3CA0C8"/>
    <w:rsid w:val="0A6F5308"/>
    <w:rsid w:val="0A7D598D"/>
    <w:rsid w:val="0A9DE7F3"/>
    <w:rsid w:val="0AF7F8C4"/>
    <w:rsid w:val="0B09C787"/>
    <w:rsid w:val="0B0BC250"/>
    <w:rsid w:val="0B2F451C"/>
    <w:rsid w:val="0B543968"/>
    <w:rsid w:val="0B659F34"/>
    <w:rsid w:val="0B75181A"/>
    <w:rsid w:val="0B779CCB"/>
    <w:rsid w:val="0B990ABB"/>
    <w:rsid w:val="0B9A60C8"/>
    <w:rsid w:val="0BA3814F"/>
    <w:rsid w:val="0BA87E3A"/>
    <w:rsid w:val="0BC25BF1"/>
    <w:rsid w:val="0BEF6227"/>
    <w:rsid w:val="0C0C319A"/>
    <w:rsid w:val="0C16F4E1"/>
    <w:rsid w:val="0C78079D"/>
    <w:rsid w:val="0C7C5519"/>
    <w:rsid w:val="0C9B4580"/>
    <w:rsid w:val="0CAFE6AD"/>
    <w:rsid w:val="0CB29716"/>
    <w:rsid w:val="0CD2148D"/>
    <w:rsid w:val="0CE57991"/>
    <w:rsid w:val="0CFDE7F4"/>
    <w:rsid w:val="0D01F98F"/>
    <w:rsid w:val="0D02B044"/>
    <w:rsid w:val="0D060567"/>
    <w:rsid w:val="0D125AC5"/>
    <w:rsid w:val="0D170F01"/>
    <w:rsid w:val="0D2F4F2C"/>
    <w:rsid w:val="0D4A9EEC"/>
    <w:rsid w:val="0D878D07"/>
    <w:rsid w:val="0D8F8833"/>
    <w:rsid w:val="0DA7026A"/>
    <w:rsid w:val="0DAFBE51"/>
    <w:rsid w:val="0DF47DF5"/>
    <w:rsid w:val="0E0D9DC8"/>
    <w:rsid w:val="0E158D18"/>
    <w:rsid w:val="0E1E9ED8"/>
    <w:rsid w:val="0E20B45B"/>
    <w:rsid w:val="0E34678A"/>
    <w:rsid w:val="0E71ED9F"/>
    <w:rsid w:val="0E97DF2B"/>
    <w:rsid w:val="0EA06679"/>
    <w:rsid w:val="0EE84799"/>
    <w:rsid w:val="0F763D4D"/>
    <w:rsid w:val="0F8A2EE5"/>
    <w:rsid w:val="0F8FB9B8"/>
    <w:rsid w:val="0F93F73B"/>
    <w:rsid w:val="0F9C35D2"/>
    <w:rsid w:val="0FA2C500"/>
    <w:rsid w:val="0FA5C3C7"/>
    <w:rsid w:val="0FD40F63"/>
    <w:rsid w:val="1002DA56"/>
    <w:rsid w:val="1010DC66"/>
    <w:rsid w:val="102F7281"/>
    <w:rsid w:val="108D32D1"/>
    <w:rsid w:val="109AFA9A"/>
    <w:rsid w:val="10A7F24F"/>
    <w:rsid w:val="10D58F2C"/>
    <w:rsid w:val="10EC2F11"/>
    <w:rsid w:val="111068FA"/>
    <w:rsid w:val="111495FD"/>
    <w:rsid w:val="111B9035"/>
    <w:rsid w:val="114FB367"/>
    <w:rsid w:val="116C2351"/>
    <w:rsid w:val="11999B88"/>
    <w:rsid w:val="11CBD2A5"/>
    <w:rsid w:val="11D1EF94"/>
    <w:rsid w:val="11D9E990"/>
    <w:rsid w:val="1200F738"/>
    <w:rsid w:val="1222AF58"/>
    <w:rsid w:val="12A3B428"/>
    <w:rsid w:val="12A42FF5"/>
    <w:rsid w:val="12B8A0D3"/>
    <w:rsid w:val="12CB1A23"/>
    <w:rsid w:val="12E173B1"/>
    <w:rsid w:val="131EA823"/>
    <w:rsid w:val="13241358"/>
    <w:rsid w:val="132BB51B"/>
    <w:rsid w:val="134FD6DA"/>
    <w:rsid w:val="1363E679"/>
    <w:rsid w:val="1364732A"/>
    <w:rsid w:val="136E9B2D"/>
    <w:rsid w:val="1375AF40"/>
    <w:rsid w:val="13C4605C"/>
    <w:rsid w:val="13DBD787"/>
    <w:rsid w:val="13EC657B"/>
    <w:rsid w:val="13EF465D"/>
    <w:rsid w:val="13EFAF7D"/>
    <w:rsid w:val="13FDE8A5"/>
    <w:rsid w:val="14012EF0"/>
    <w:rsid w:val="140A820A"/>
    <w:rsid w:val="140C1174"/>
    <w:rsid w:val="141BDB1E"/>
    <w:rsid w:val="1432D1B1"/>
    <w:rsid w:val="14AC90C7"/>
    <w:rsid w:val="14B3CD08"/>
    <w:rsid w:val="14B45A79"/>
    <w:rsid w:val="150CF331"/>
    <w:rsid w:val="155718CC"/>
    <w:rsid w:val="1571F500"/>
    <w:rsid w:val="1588CAD7"/>
    <w:rsid w:val="15E7B7FF"/>
    <w:rsid w:val="15EC8D14"/>
    <w:rsid w:val="15FA3353"/>
    <w:rsid w:val="1649907F"/>
    <w:rsid w:val="16515BD8"/>
    <w:rsid w:val="16820558"/>
    <w:rsid w:val="16C842B7"/>
    <w:rsid w:val="16D04866"/>
    <w:rsid w:val="170CDF38"/>
    <w:rsid w:val="175176D9"/>
    <w:rsid w:val="175D92CC"/>
    <w:rsid w:val="17780EC2"/>
    <w:rsid w:val="177AA59A"/>
    <w:rsid w:val="1799D47E"/>
    <w:rsid w:val="179E0C84"/>
    <w:rsid w:val="17B2DA26"/>
    <w:rsid w:val="17B970DC"/>
    <w:rsid w:val="17CCD2B6"/>
    <w:rsid w:val="17D5DE7B"/>
    <w:rsid w:val="17D9FC8C"/>
    <w:rsid w:val="17E3F566"/>
    <w:rsid w:val="17EA0515"/>
    <w:rsid w:val="17F10F21"/>
    <w:rsid w:val="184DE54D"/>
    <w:rsid w:val="1862E595"/>
    <w:rsid w:val="18811941"/>
    <w:rsid w:val="18A5DC29"/>
    <w:rsid w:val="18EC76B9"/>
    <w:rsid w:val="18F76D66"/>
    <w:rsid w:val="19036451"/>
    <w:rsid w:val="194B8CB2"/>
    <w:rsid w:val="194CE99E"/>
    <w:rsid w:val="1956E075"/>
    <w:rsid w:val="19644F6D"/>
    <w:rsid w:val="19739206"/>
    <w:rsid w:val="19829DF4"/>
    <w:rsid w:val="19868033"/>
    <w:rsid w:val="19A78D9A"/>
    <w:rsid w:val="19D4E21D"/>
    <w:rsid w:val="19F4F556"/>
    <w:rsid w:val="1A1CE3D4"/>
    <w:rsid w:val="1A3C685B"/>
    <w:rsid w:val="1A57E725"/>
    <w:rsid w:val="1A6437C4"/>
    <w:rsid w:val="1A92BA0F"/>
    <w:rsid w:val="1AB2E0FF"/>
    <w:rsid w:val="1AC0AD46"/>
    <w:rsid w:val="1AC74F9B"/>
    <w:rsid w:val="1B2D01F6"/>
    <w:rsid w:val="1B52AB56"/>
    <w:rsid w:val="1B886EB3"/>
    <w:rsid w:val="1B8D4DC0"/>
    <w:rsid w:val="1BD67FD5"/>
    <w:rsid w:val="1C0BD692"/>
    <w:rsid w:val="1C43BE8B"/>
    <w:rsid w:val="1C603FF2"/>
    <w:rsid w:val="1C8CF150"/>
    <w:rsid w:val="1C95944B"/>
    <w:rsid w:val="1CB7D213"/>
    <w:rsid w:val="1CC0DC39"/>
    <w:rsid w:val="1CC0EFB7"/>
    <w:rsid w:val="1CE76E27"/>
    <w:rsid w:val="1CE9D40E"/>
    <w:rsid w:val="1D075C72"/>
    <w:rsid w:val="1D221A92"/>
    <w:rsid w:val="1D5371F8"/>
    <w:rsid w:val="1D775538"/>
    <w:rsid w:val="1D806766"/>
    <w:rsid w:val="1DA7C6CB"/>
    <w:rsid w:val="1DC1E17F"/>
    <w:rsid w:val="1DC315E0"/>
    <w:rsid w:val="1DE59F42"/>
    <w:rsid w:val="1DF2B0A8"/>
    <w:rsid w:val="1DF4AFC7"/>
    <w:rsid w:val="1E053BA0"/>
    <w:rsid w:val="1E1C96AC"/>
    <w:rsid w:val="1E4E03C4"/>
    <w:rsid w:val="1E550E46"/>
    <w:rsid w:val="1E6E7BE2"/>
    <w:rsid w:val="1E99FAD9"/>
    <w:rsid w:val="1EB66528"/>
    <w:rsid w:val="1EC5036B"/>
    <w:rsid w:val="1EE92A91"/>
    <w:rsid w:val="1F08902B"/>
    <w:rsid w:val="1F741FA0"/>
    <w:rsid w:val="1F82B1FF"/>
    <w:rsid w:val="1F8F08B0"/>
    <w:rsid w:val="1F986DDD"/>
    <w:rsid w:val="1FD0365C"/>
    <w:rsid w:val="1FDB9FFA"/>
    <w:rsid w:val="1FFEFB06"/>
    <w:rsid w:val="20234A39"/>
    <w:rsid w:val="20531B9D"/>
    <w:rsid w:val="209DEA01"/>
    <w:rsid w:val="20CE6846"/>
    <w:rsid w:val="20FB5B88"/>
    <w:rsid w:val="210AFFBB"/>
    <w:rsid w:val="210C67ED"/>
    <w:rsid w:val="2113A681"/>
    <w:rsid w:val="2142C5AC"/>
    <w:rsid w:val="21747812"/>
    <w:rsid w:val="218B75AC"/>
    <w:rsid w:val="21AF73B2"/>
    <w:rsid w:val="21B0999B"/>
    <w:rsid w:val="21B70E7F"/>
    <w:rsid w:val="21D9CDDF"/>
    <w:rsid w:val="21E6351D"/>
    <w:rsid w:val="2204B0E8"/>
    <w:rsid w:val="2241EA19"/>
    <w:rsid w:val="2244B5BF"/>
    <w:rsid w:val="2255C379"/>
    <w:rsid w:val="227A8C16"/>
    <w:rsid w:val="22820E1E"/>
    <w:rsid w:val="229DD91C"/>
    <w:rsid w:val="22A87EC7"/>
    <w:rsid w:val="22D0521B"/>
    <w:rsid w:val="231B469A"/>
    <w:rsid w:val="23292072"/>
    <w:rsid w:val="2330B566"/>
    <w:rsid w:val="234BA93A"/>
    <w:rsid w:val="2359D6D9"/>
    <w:rsid w:val="23613F04"/>
    <w:rsid w:val="237A6A89"/>
    <w:rsid w:val="23894F7F"/>
    <w:rsid w:val="2397AB08"/>
    <w:rsid w:val="23AB8F0C"/>
    <w:rsid w:val="23DD53C1"/>
    <w:rsid w:val="2418B4C5"/>
    <w:rsid w:val="241AC2AD"/>
    <w:rsid w:val="243437B5"/>
    <w:rsid w:val="243F21C2"/>
    <w:rsid w:val="2449A9B9"/>
    <w:rsid w:val="248ACBB9"/>
    <w:rsid w:val="2498219F"/>
    <w:rsid w:val="24A5F8B6"/>
    <w:rsid w:val="24B7514E"/>
    <w:rsid w:val="24C74E02"/>
    <w:rsid w:val="24D145FE"/>
    <w:rsid w:val="24D5AFDB"/>
    <w:rsid w:val="25012F1D"/>
    <w:rsid w:val="250459AE"/>
    <w:rsid w:val="251ECFE3"/>
    <w:rsid w:val="255AA5A9"/>
    <w:rsid w:val="2576DB1F"/>
    <w:rsid w:val="2584E35C"/>
    <w:rsid w:val="25EC4CB7"/>
    <w:rsid w:val="263DE876"/>
    <w:rsid w:val="263EA7F4"/>
    <w:rsid w:val="264051AC"/>
    <w:rsid w:val="2647017F"/>
    <w:rsid w:val="2648B1D0"/>
    <w:rsid w:val="264BE934"/>
    <w:rsid w:val="2687B352"/>
    <w:rsid w:val="269A044D"/>
    <w:rsid w:val="26A096B7"/>
    <w:rsid w:val="26A7A4C0"/>
    <w:rsid w:val="26C1C9A0"/>
    <w:rsid w:val="26D28EE9"/>
    <w:rsid w:val="26E004D7"/>
    <w:rsid w:val="26E7F60A"/>
    <w:rsid w:val="26F5BD83"/>
    <w:rsid w:val="26FA9685"/>
    <w:rsid w:val="273FE9C8"/>
    <w:rsid w:val="275186C4"/>
    <w:rsid w:val="27802BE5"/>
    <w:rsid w:val="2785F69E"/>
    <w:rsid w:val="2787FD3E"/>
    <w:rsid w:val="279CA41B"/>
    <w:rsid w:val="27BB4ABE"/>
    <w:rsid w:val="27C8CE14"/>
    <w:rsid w:val="27D6B3E4"/>
    <w:rsid w:val="27DF3389"/>
    <w:rsid w:val="282480DD"/>
    <w:rsid w:val="28696C31"/>
    <w:rsid w:val="28CD062E"/>
    <w:rsid w:val="28F882AE"/>
    <w:rsid w:val="291204A7"/>
    <w:rsid w:val="292C72D4"/>
    <w:rsid w:val="29A5D948"/>
    <w:rsid w:val="29A827E0"/>
    <w:rsid w:val="29C303A1"/>
    <w:rsid w:val="29DD2E48"/>
    <w:rsid w:val="29DF7418"/>
    <w:rsid w:val="29E131D3"/>
    <w:rsid w:val="29EDDCEF"/>
    <w:rsid w:val="2A183906"/>
    <w:rsid w:val="2A31AB8B"/>
    <w:rsid w:val="2A449D69"/>
    <w:rsid w:val="2A73B451"/>
    <w:rsid w:val="2AA56E10"/>
    <w:rsid w:val="2AB9B12C"/>
    <w:rsid w:val="2AC07F2F"/>
    <w:rsid w:val="2AFE7CFC"/>
    <w:rsid w:val="2B72B668"/>
    <w:rsid w:val="2B8D1F38"/>
    <w:rsid w:val="2B979558"/>
    <w:rsid w:val="2BAC9FBD"/>
    <w:rsid w:val="2BC18C9D"/>
    <w:rsid w:val="2BF8E949"/>
    <w:rsid w:val="2BFA60CE"/>
    <w:rsid w:val="2C0F9D63"/>
    <w:rsid w:val="2C157531"/>
    <w:rsid w:val="2C183B3A"/>
    <w:rsid w:val="2C526AE7"/>
    <w:rsid w:val="2C5BA117"/>
    <w:rsid w:val="2C949733"/>
    <w:rsid w:val="2CA939A2"/>
    <w:rsid w:val="2CC00F79"/>
    <w:rsid w:val="2CDEE329"/>
    <w:rsid w:val="2D431A1C"/>
    <w:rsid w:val="2D5C0AE6"/>
    <w:rsid w:val="2D8D385D"/>
    <w:rsid w:val="2D906F38"/>
    <w:rsid w:val="2DAC2C06"/>
    <w:rsid w:val="2E189DA4"/>
    <w:rsid w:val="2E305C96"/>
    <w:rsid w:val="2E36C4AA"/>
    <w:rsid w:val="2E55F692"/>
    <w:rsid w:val="2E5A5D0F"/>
    <w:rsid w:val="2E6163F1"/>
    <w:rsid w:val="2E657A76"/>
    <w:rsid w:val="2E742D18"/>
    <w:rsid w:val="2E7D2A98"/>
    <w:rsid w:val="2EB619B8"/>
    <w:rsid w:val="2EDC037F"/>
    <w:rsid w:val="2EE693CD"/>
    <w:rsid w:val="2F006502"/>
    <w:rsid w:val="2F01B4FC"/>
    <w:rsid w:val="2F723497"/>
    <w:rsid w:val="2F817CFB"/>
    <w:rsid w:val="2F81DDA8"/>
    <w:rsid w:val="2F897431"/>
    <w:rsid w:val="2F91F931"/>
    <w:rsid w:val="2FFC15D0"/>
    <w:rsid w:val="304EF84B"/>
    <w:rsid w:val="3060679E"/>
    <w:rsid w:val="30729346"/>
    <w:rsid w:val="3074A950"/>
    <w:rsid w:val="30A781B9"/>
    <w:rsid w:val="30B03C93"/>
    <w:rsid w:val="30BEE281"/>
    <w:rsid w:val="30DE5443"/>
    <w:rsid w:val="30ECDB4D"/>
    <w:rsid w:val="313B9CAC"/>
    <w:rsid w:val="313D3D3F"/>
    <w:rsid w:val="316514FC"/>
    <w:rsid w:val="316E271A"/>
    <w:rsid w:val="3177EB7E"/>
    <w:rsid w:val="31B25C3D"/>
    <w:rsid w:val="31EBBC4E"/>
    <w:rsid w:val="31F8F3FE"/>
    <w:rsid w:val="31FC19C8"/>
    <w:rsid w:val="3213DF56"/>
    <w:rsid w:val="32160C3E"/>
    <w:rsid w:val="323686F1"/>
    <w:rsid w:val="325A5F56"/>
    <w:rsid w:val="327763FE"/>
    <w:rsid w:val="3293A91D"/>
    <w:rsid w:val="32D4157A"/>
    <w:rsid w:val="33175D9C"/>
    <w:rsid w:val="33256AF1"/>
    <w:rsid w:val="332D964B"/>
    <w:rsid w:val="333710CF"/>
    <w:rsid w:val="334AC72A"/>
    <w:rsid w:val="33587765"/>
    <w:rsid w:val="3362291F"/>
    <w:rsid w:val="33755F85"/>
    <w:rsid w:val="337EA1AA"/>
    <w:rsid w:val="338FA3AC"/>
    <w:rsid w:val="33E23F3B"/>
    <w:rsid w:val="33F713D8"/>
    <w:rsid w:val="3421769A"/>
    <w:rsid w:val="344182E9"/>
    <w:rsid w:val="345091FA"/>
    <w:rsid w:val="345B74E3"/>
    <w:rsid w:val="3469F98D"/>
    <w:rsid w:val="34A561E4"/>
    <w:rsid w:val="34B95D65"/>
    <w:rsid w:val="34E11038"/>
    <w:rsid w:val="34FED9F8"/>
    <w:rsid w:val="35121580"/>
    <w:rsid w:val="3570C470"/>
    <w:rsid w:val="3586232B"/>
    <w:rsid w:val="35965CC2"/>
    <w:rsid w:val="359B4401"/>
    <w:rsid w:val="35BD3928"/>
    <w:rsid w:val="35D68A82"/>
    <w:rsid w:val="3608E091"/>
    <w:rsid w:val="3625034F"/>
    <w:rsid w:val="36341C79"/>
    <w:rsid w:val="36523D24"/>
    <w:rsid w:val="3673534F"/>
    <w:rsid w:val="3697C524"/>
    <w:rsid w:val="36E3EE60"/>
    <w:rsid w:val="37191005"/>
    <w:rsid w:val="3726B24A"/>
    <w:rsid w:val="375EC415"/>
    <w:rsid w:val="379DAFD2"/>
    <w:rsid w:val="37C40953"/>
    <w:rsid w:val="37CF0647"/>
    <w:rsid w:val="37E0AD7E"/>
    <w:rsid w:val="37E74DCB"/>
    <w:rsid w:val="37FEFEBE"/>
    <w:rsid w:val="382DCF8B"/>
    <w:rsid w:val="3838CC90"/>
    <w:rsid w:val="3877EC7F"/>
    <w:rsid w:val="38A3B6C9"/>
    <w:rsid w:val="38ADAC40"/>
    <w:rsid w:val="38B0F71D"/>
    <w:rsid w:val="38B79AB6"/>
    <w:rsid w:val="38E1CBD5"/>
    <w:rsid w:val="38FDA2A2"/>
    <w:rsid w:val="39216C79"/>
    <w:rsid w:val="3958341F"/>
    <w:rsid w:val="395A046E"/>
    <w:rsid w:val="396C108C"/>
    <w:rsid w:val="397410CB"/>
    <w:rsid w:val="397A327A"/>
    <w:rsid w:val="39BBDA70"/>
    <w:rsid w:val="39C7FBDD"/>
    <w:rsid w:val="39DA9A0F"/>
    <w:rsid w:val="39DE309E"/>
    <w:rsid w:val="39E5763C"/>
    <w:rsid w:val="39EC9BBB"/>
    <w:rsid w:val="3A0F1320"/>
    <w:rsid w:val="3A1413B0"/>
    <w:rsid w:val="3A4635E4"/>
    <w:rsid w:val="3A64C5F1"/>
    <w:rsid w:val="3A84F464"/>
    <w:rsid w:val="3A9565ED"/>
    <w:rsid w:val="3A98BE3B"/>
    <w:rsid w:val="3AB87AB3"/>
    <w:rsid w:val="3ACF5693"/>
    <w:rsid w:val="3ADF4C15"/>
    <w:rsid w:val="3B084EB0"/>
    <w:rsid w:val="3B12C23F"/>
    <w:rsid w:val="3B2070A1"/>
    <w:rsid w:val="3B3FC345"/>
    <w:rsid w:val="3B410721"/>
    <w:rsid w:val="3B4E5FF6"/>
    <w:rsid w:val="3B560AE5"/>
    <w:rsid w:val="3B7F7E20"/>
    <w:rsid w:val="3B8A11D7"/>
    <w:rsid w:val="3B8B09EE"/>
    <w:rsid w:val="3BA53B6F"/>
    <w:rsid w:val="3BACB697"/>
    <w:rsid w:val="3BB09CF6"/>
    <w:rsid w:val="3BDFCC07"/>
    <w:rsid w:val="3BEADAE2"/>
    <w:rsid w:val="3BEC4359"/>
    <w:rsid w:val="3C027264"/>
    <w:rsid w:val="3C22A2BB"/>
    <w:rsid w:val="3C2B70D2"/>
    <w:rsid w:val="3C3801B1"/>
    <w:rsid w:val="3C3E1D6E"/>
    <w:rsid w:val="3C730C6B"/>
    <w:rsid w:val="3C79FC67"/>
    <w:rsid w:val="3C88510A"/>
    <w:rsid w:val="3CAB722E"/>
    <w:rsid w:val="3CBFD950"/>
    <w:rsid w:val="3CE61AB7"/>
    <w:rsid w:val="3CEDD5BD"/>
    <w:rsid w:val="3D27E389"/>
    <w:rsid w:val="3D3D0D07"/>
    <w:rsid w:val="3D79942F"/>
    <w:rsid w:val="3D9DEFB0"/>
    <w:rsid w:val="3DAEEDC4"/>
    <w:rsid w:val="3DC030EE"/>
    <w:rsid w:val="3DCB6A0E"/>
    <w:rsid w:val="3DE44A9A"/>
    <w:rsid w:val="3DF2041A"/>
    <w:rsid w:val="3E16ECD7"/>
    <w:rsid w:val="3E1BF916"/>
    <w:rsid w:val="3E31D4CA"/>
    <w:rsid w:val="3E40533E"/>
    <w:rsid w:val="3E7383CF"/>
    <w:rsid w:val="3E8186A3"/>
    <w:rsid w:val="3EA71156"/>
    <w:rsid w:val="3EC55AF2"/>
    <w:rsid w:val="3F06CF3F"/>
    <w:rsid w:val="3F29BA55"/>
    <w:rsid w:val="3F47593F"/>
    <w:rsid w:val="3F4C09E6"/>
    <w:rsid w:val="3F5407B0"/>
    <w:rsid w:val="3F6681F7"/>
    <w:rsid w:val="3F753B5B"/>
    <w:rsid w:val="3F7C0D21"/>
    <w:rsid w:val="3FB2BD38"/>
    <w:rsid w:val="3FBA0DF8"/>
    <w:rsid w:val="3FC06EC4"/>
    <w:rsid w:val="3FC6E3EA"/>
    <w:rsid w:val="3FCC1C2A"/>
    <w:rsid w:val="3FDD409B"/>
    <w:rsid w:val="3FFA4E0C"/>
    <w:rsid w:val="401F87D2"/>
    <w:rsid w:val="402E38E7"/>
    <w:rsid w:val="403BC592"/>
    <w:rsid w:val="4058E98A"/>
    <w:rsid w:val="405D5FF6"/>
    <w:rsid w:val="406AF141"/>
    <w:rsid w:val="406FB11F"/>
    <w:rsid w:val="407D2580"/>
    <w:rsid w:val="408810E4"/>
    <w:rsid w:val="409A247C"/>
    <w:rsid w:val="409B2F6F"/>
    <w:rsid w:val="40E013B4"/>
    <w:rsid w:val="40E17692"/>
    <w:rsid w:val="40E6886A"/>
    <w:rsid w:val="40F8C45E"/>
    <w:rsid w:val="4119E03A"/>
    <w:rsid w:val="41450DA6"/>
    <w:rsid w:val="4156ACF5"/>
    <w:rsid w:val="416C1FAF"/>
    <w:rsid w:val="41ADE94A"/>
    <w:rsid w:val="41C4117F"/>
    <w:rsid w:val="41CC1570"/>
    <w:rsid w:val="41D70DE8"/>
    <w:rsid w:val="42326207"/>
    <w:rsid w:val="427DA424"/>
    <w:rsid w:val="429D6777"/>
    <w:rsid w:val="42B32B02"/>
    <w:rsid w:val="42C04772"/>
    <w:rsid w:val="42CE0D58"/>
    <w:rsid w:val="42EC9FE8"/>
    <w:rsid w:val="430BDEA3"/>
    <w:rsid w:val="4316E043"/>
    <w:rsid w:val="43246571"/>
    <w:rsid w:val="432B85CE"/>
    <w:rsid w:val="432DD7ED"/>
    <w:rsid w:val="435ADAB1"/>
    <w:rsid w:val="437F445F"/>
    <w:rsid w:val="43B8EBF8"/>
    <w:rsid w:val="43C4D860"/>
    <w:rsid w:val="43C5F667"/>
    <w:rsid w:val="43D26C9D"/>
    <w:rsid w:val="43DD7B00"/>
    <w:rsid w:val="440D2EBD"/>
    <w:rsid w:val="440E8808"/>
    <w:rsid w:val="441CDCBD"/>
    <w:rsid w:val="4454786C"/>
    <w:rsid w:val="4487B944"/>
    <w:rsid w:val="44B6061B"/>
    <w:rsid w:val="4506A190"/>
    <w:rsid w:val="4534998F"/>
    <w:rsid w:val="45511B1E"/>
    <w:rsid w:val="458A337E"/>
    <w:rsid w:val="45A4F03D"/>
    <w:rsid w:val="45B2B1E0"/>
    <w:rsid w:val="45B9B553"/>
    <w:rsid w:val="45EFEF23"/>
    <w:rsid w:val="46171775"/>
    <w:rsid w:val="462A1E18"/>
    <w:rsid w:val="46367DC4"/>
    <w:rsid w:val="4648447F"/>
    <w:rsid w:val="464BAFB7"/>
    <w:rsid w:val="46589489"/>
    <w:rsid w:val="4665D16F"/>
    <w:rsid w:val="4677D4E3"/>
    <w:rsid w:val="46A3CCE1"/>
    <w:rsid w:val="46D94A18"/>
    <w:rsid w:val="46F61CD3"/>
    <w:rsid w:val="4704F338"/>
    <w:rsid w:val="470D73FC"/>
    <w:rsid w:val="47472E9F"/>
    <w:rsid w:val="4747D1E1"/>
    <w:rsid w:val="4748460F"/>
    <w:rsid w:val="47492192"/>
    <w:rsid w:val="477705F8"/>
    <w:rsid w:val="477C5BB8"/>
    <w:rsid w:val="479A21CA"/>
    <w:rsid w:val="479F5E03"/>
    <w:rsid w:val="479FD595"/>
    <w:rsid w:val="47A3E336"/>
    <w:rsid w:val="47A51164"/>
    <w:rsid w:val="47B4EFA5"/>
    <w:rsid w:val="47D39352"/>
    <w:rsid w:val="47FC2B64"/>
    <w:rsid w:val="48123180"/>
    <w:rsid w:val="481A15E8"/>
    <w:rsid w:val="48493DAD"/>
    <w:rsid w:val="484D9AE6"/>
    <w:rsid w:val="485E5AF8"/>
    <w:rsid w:val="4879091E"/>
    <w:rsid w:val="48C37C4C"/>
    <w:rsid w:val="48DE128F"/>
    <w:rsid w:val="492D490E"/>
    <w:rsid w:val="492DA8B4"/>
    <w:rsid w:val="497C3F97"/>
    <w:rsid w:val="499D1FC2"/>
    <w:rsid w:val="49A239E0"/>
    <w:rsid w:val="49A9F0D4"/>
    <w:rsid w:val="49B8ADE9"/>
    <w:rsid w:val="4A0375AD"/>
    <w:rsid w:val="4A30A9F8"/>
    <w:rsid w:val="4A3E6E88"/>
    <w:rsid w:val="4A40E963"/>
    <w:rsid w:val="4A431D08"/>
    <w:rsid w:val="4A7C9153"/>
    <w:rsid w:val="4A7D5DF0"/>
    <w:rsid w:val="4A803280"/>
    <w:rsid w:val="4A8F9801"/>
    <w:rsid w:val="4AD01883"/>
    <w:rsid w:val="4AF3862E"/>
    <w:rsid w:val="4B0A7EA8"/>
    <w:rsid w:val="4B3996A0"/>
    <w:rsid w:val="4B46AAC6"/>
    <w:rsid w:val="4B569E40"/>
    <w:rsid w:val="4B763556"/>
    <w:rsid w:val="4B81C58C"/>
    <w:rsid w:val="4BA792C8"/>
    <w:rsid w:val="4BAF8384"/>
    <w:rsid w:val="4BFF04D0"/>
    <w:rsid w:val="4C6DC9A5"/>
    <w:rsid w:val="4C7FF446"/>
    <w:rsid w:val="4C93F177"/>
    <w:rsid w:val="4CD3AFC8"/>
    <w:rsid w:val="4CE11D68"/>
    <w:rsid w:val="4CE2EF14"/>
    <w:rsid w:val="4CF9ECFC"/>
    <w:rsid w:val="4CFF2085"/>
    <w:rsid w:val="4D186842"/>
    <w:rsid w:val="4D77443A"/>
    <w:rsid w:val="4D863031"/>
    <w:rsid w:val="4D8B6560"/>
    <w:rsid w:val="4D957079"/>
    <w:rsid w:val="4D98A7E3"/>
    <w:rsid w:val="4DB72583"/>
    <w:rsid w:val="4DBF0360"/>
    <w:rsid w:val="4DCA04D6"/>
    <w:rsid w:val="4DEE935E"/>
    <w:rsid w:val="4E03B281"/>
    <w:rsid w:val="4E188295"/>
    <w:rsid w:val="4E57282B"/>
    <w:rsid w:val="4E66209D"/>
    <w:rsid w:val="4E68F4AE"/>
    <w:rsid w:val="4E83200A"/>
    <w:rsid w:val="4EC069FA"/>
    <w:rsid w:val="4EC93EB4"/>
    <w:rsid w:val="4EF12AF1"/>
    <w:rsid w:val="4EF2C6AB"/>
    <w:rsid w:val="4F0B0FD3"/>
    <w:rsid w:val="4F2321F1"/>
    <w:rsid w:val="4F33E683"/>
    <w:rsid w:val="4F447C8C"/>
    <w:rsid w:val="4F521404"/>
    <w:rsid w:val="4F6D6C24"/>
    <w:rsid w:val="4F80FE29"/>
    <w:rsid w:val="4FA5B182"/>
    <w:rsid w:val="4FAB6CFF"/>
    <w:rsid w:val="4FC22F30"/>
    <w:rsid w:val="4FC9B75F"/>
    <w:rsid w:val="4FD4BA17"/>
    <w:rsid w:val="4FFE6AA1"/>
    <w:rsid w:val="4FFFF79F"/>
    <w:rsid w:val="5020D084"/>
    <w:rsid w:val="502A6DFC"/>
    <w:rsid w:val="50309DFA"/>
    <w:rsid w:val="5048F16F"/>
    <w:rsid w:val="504A70E5"/>
    <w:rsid w:val="505BA225"/>
    <w:rsid w:val="506A75D3"/>
    <w:rsid w:val="507349FC"/>
    <w:rsid w:val="508C7151"/>
    <w:rsid w:val="50976BA9"/>
    <w:rsid w:val="50BF0C9A"/>
    <w:rsid w:val="50D64C93"/>
    <w:rsid w:val="50DAD226"/>
    <w:rsid w:val="50EA92C7"/>
    <w:rsid w:val="51006BF4"/>
    <w:rsid w:val="510686C6"/>
    <w:rsid w:val="5120EE6C"/>
    <w:rsid w:val="5160F3CF"/>
    <w:rsid w:val="51819296"/>
    <w:rsid w:val="51942B5A"/>
    <w:rsid w:val="51A2BC7D"/>
    <w:rsid w:val="51C9A637"/>
    <w:rsid w:val="51E90FAC"/>
    <w:rsid w:val="51F2CD33"/>
    <w:rsid w:val="521EA93E"/>
    <w:rsid w:val="5258DC58"/>
    <w:rsid w:val="52924BE7"/>
    <w:rsid w:val="52B84481"/>
    <w:rsid w:val="52D447E9"/>
    <w:rsid w:val="5312E014"/>
    <w:rsid w:val="532E4C05"/>
    <w:rsid w:val="5331B797"/>
    <w:rsid w:val="537793AB"/>
    <w:rsid w:val="53A362FD"/>
    <w:rsid w:val="53EC2DAE"/>
    <w:rsid w:val="540CE061"/>
    <w:rsid w:val="54150150"/>
    <w:rsid w:val="5426F128"/>
    <w:rsid w:val="54424375"/>
    <w:rsid w:val="5451E5B4"/>
    <w:rsid w:val="54933241"/>
    <w:rsid w:val="54DC3D94"/>
    <w:rsid w:val="54E20252"/>
    <w:rsid w:val="5509175B"/>
    <w:rsid w:val="55183B5C"/>
    <w:rsid w:val="5576FBB6"/>
    <w:rsid w:val="55A1E109"/>
    <w:rsid w:val="55BF6E62"/>
    <w:rsid w:val="55CA2ECB"/>
    <w:rsid w:val="55D5C2FE"/>
    <w:rsid w:val="55DF8F4B"/>
    <w:rsid w:val="55EB4511"/>
    <w:rsid w:val="560FF021"/>
    <w:rsid w:val="5610AEC4"/>
    <w:rsid w:val="5627E824"/>
    <w:rsid w:val="5639B827"/>
    <w:rsid w:val="5670C93A"/>
    <w:rsid w:val="56981C98"/>
    <w:rsid w:val="56A8916F"/>
    <w:rsid w:val="56AE2457"/>
    <w:rsid w:val="570A7B0F"/>
    <w:rsid w:val="572CDD66"/>
    <w:rsid w:val="575195E2"/>
    <w:rsid w:val="5769B4D4"/>
    <w:rsid w:val="576C713B"/>
    <w:rsid w:val="576F703D"/>
    <w:rsid w:val="57A7BB10"/>
    <w:rsid w:val="57C1F5AA"/>
    <w:rsid w:val="57E504B4"/>
    <w:rsid w:val="57F034FC"/>
    <w:rsid w:val="584B3FE8"/>
    <w:rsid w:val="584E0995"/>
    <w:rsid w:val="5886791F"/>
    <w:rsid w:val="588A089C"/>
    <w:rsid w:val="58C1934A"/>
    <w:rsid w:val="58E4DE40"/>
    <w:rsid w:val="58F4C717"/>
    <w:rsid w:val="59405AF0"/>
    <w:rsid w:val="59616B9D"/>
    <w:rsid w:val="596F171F"/>
    <w:rsid w:val="597A3246"/>
    <w:rsid w:val="599FAB7F"/>
    <w:rsid w:val="59B8C239"/>
    <w:rsid w:val="59C11568"/>
    <w:rsid w:val="59E3D244"/>
    <w:rsid w:val="5A227E92"/>
    <w:rsid w:val="5A7B9726"/>
    <w:rsid w:val="5A802ADD"/>
    <w:rsid w:val="5A89189A"/>
    <w:rsid w:val="5A917783"/>
    <w:rsid w:val="5A9FDEC6"/>
    <w:rsid w:val="5AAB301C"/>
    <w:rsid w:val="5AE61A9C"/>
    <w:rsid w:val="5AFACD50"/>
    <w:rsid w:val="5B084F95"/>
    <w:rsid w:val="5B10ECDF"/>
    <w:rsid w:val="5B3557DD"/>
    <w:rsid w:val="5B4E77EF"/>
    <w:rsid w:val="5B532FD1"/>
    <w:rsid w:val="5B582A69"/>
    <w:rsid w:val="5B5B7C15"/>
    <w:rsid w:val="5B7CD4AD"/>
    <w:rsid w:val="5B830F08"/>
    <w:rsid w:val="5B8546C2"/>
    <w:rsid w:val="5B8825D9"/>
    <w:rsid w:val="5BA5E0C2"/>
    <w:rsid w:val="5BB20E10"/>
    <w:rsid w:val="5BB2ED07"/>
    <w:rsid w:val="5BB859CC"/>
    <w:rsid w:val="5BC30E88"/>
    <w:rsid w:val="5C0099C9"/>
    <w:rsid w:val="5C0CDB9B"/>
    <w:rsid w:val="5C11FB42"/>
    <w:rsid w:val="5C13A1AB"/>
    <w:rsid w:val="5C2C4CDA"/>
    <w:rsid w:val="5C3117E4"/>
    <w:rsid w:val="5C352F72"/>
    <w:rsid w:val="5C44B3B0"/>
    <w:rsid w:val="5C554F21"/>
    <w:rsid w:val="5C73718B"/>
    <w:rsid w:val="5C83C407"/>
    <w:rsid w:val="5C840CA0"/>
    <w:rsid w:val="5CAE3820"/>
    <w:rsid w:val="5CBF2BCE"/>
    <w:rsid w:val="5CFD0137"/>
    <w:rsid w:val="5D0680C4"/>
    <w:rsid w:val="5D0DEBB4"/>
    <w:rsid w:val="5D2168DE"/>
    <w:rsid w:val="5D3B2B31"/>
    <w:rsid w:val="5D49098D"/>
    <w:rsid w:val="5D5B8CF1"/>
    <w:rsid w:val="5D65ADCB"/>
    <w:rsid w:val="5D766C25"/>
    <w:rsid w:val="5DB8E90D"/>
    <w:rsid w:val="5DBE1FA4"/>
    <w:rsid w:val="5DE0C4FE"/>
    <w:rsid w:val="5DE676E1"/>
    <w:rsid w:val="5DEC01F1"/>
    <w:rsid w:val="5DF22EF3"/>
    <w:rsid w:val="5DF62EDF"/>
    <w:rsid w:val="5E04FC7F"/>
    <w:rsid w:val="5E1854EF"/>
    <w:rsid w:val="5E252475"/>
    <w:rsid w:val="5E32A294"/>
    <w:rsid w:val="5E455700"/>
    <w:rsid w:val="5E4CC2CE"/>
    <w:rsid w:val="5E775FB2"/>
    <w:rsid w:val="5EA5D552"/>
    <w:rsid w:val="5EB23981"/>
    <w:rsid w:val="5EB2E345"/>
    <w:rsid w:val="5EDE5C0B"/>
    <w:rsid w:val="5EE1EEEA"/>
    <w:rsid w:val="5EE3A666"/>
    <w:rsid w:val="5EF9EF02"/>
    <w:rsid w:val="5F11A50E"/>
    <w:rsid w:val="5F1AD06B"/>
    <w:rsid w:val="5F2D1D06"/>
    <w:rsid w:val="5F4DADF8"/>
    <w:rsid w:val="5F756528"/>
    <w:rsid w:val="5F7FEA45"/>
    <w:rsid w:val="5F8961C9"/>
    <w:rsid w:val="5F95B088"/>
    <w:rsid w:val="5F95F5DB"/>
    <w:rsid w:val="5FB08519"/>
    <w:rsid w:val="5FC87CEE"/>
    <w:rsid w:val="5FCE504F"/>
    <w:rsid w:val="5FDC428B"/>
    <w:rsid w:val="5FE17334"/>
    <w:rsid w:val="602FFAB9"/>
    <w:rsid w:val="60309F18"/>
    <w:rsid w:val="60535F4E"/>
    <w:rsid w:val="605D5655"/>
    <w:rsid w:val="608F0FA6"/>
    <w:rsid w:val="60B77B50"/>
    <w:rsid w:val="60C6EEBF"/>
    <w:rsid w:val="60D9304D"/>
    <w:rsid w:val="60F0FCF4"/>
    <w:rsid w:val="6110820B"/>
    <w:rsid w:val="61123EA2"/>
    <w:rsid w:val="6119F5F6"/>
    <w:rsid w:val="6126DE3E"/>
    <w:rsid w:val="61334334"/>
    <w:rsid w:val="616282F1"/>
    <w:rsid w:val="617587F2"/>
    <w:rsid w:val="617B7752"/>
    <w:rsid w:val="618EB3D5"/>
    <w:rsid w:val="618F75AB"/>
    <w:rsid w:val="61942FA6"/>
    <w:rsid w:val="61A21CF3"/>
    <w:rsid w:val="61ABA85A"/>
    <w:rsid w:val="61C84197"/>
    <w:rsid w:val="61FAE616"/>
    <w:rsid w:val="6210D7A7"/>
    <w:rsid w:val="62130E09"/>
    <w:rsid w:val="621A7D7A"/>
    <w:rsid w:val="62229F18"/>
    <w:rsid w:val="624C9F9B"/>
    <w:rsid w:val="626BF14B"/>
    <w:rsid w:val="62848929"/>
    <w:rsid w:val="629BCCE8"/>
    <w:rsid w:val="629EAC0B"/>
    <w:rsid w:val="62D5BD16"/>
    <w:rsid w:val="62D95D2A"/>
    <w:rsid w:val="62E27556"/>
    <w:rsid w:val="62F26FCF"/>
    <w:rsid w:val="63229AD4"/>
    <w:rsid w:val="632A98DE"/>
    <w:rsid w:val="632C6B10"/>
    <w:rsid w:val="632D1226"/>
    <w:rsid w:val="63674A6E"/>
    <w:rsid w:val="636A11DE"/>
    <w:rsid w:val="636EA26E"/>
    <w:rsid w:val="6374B2EC"/>
    <w:rsid w:val="63946C37"/>
    <w:rsid w:val="63ADDAE6"/>
    <w:rsid w:val="63C2E63F"/>
    <w:rsid w:val="63DA4C6A"/>
    <w:rsid w:val="63E1F6A0"/>
    <w:rsid w:val="63E4AB21"/>
    <w:rsid w:val="640D3753"/>
    <w:rsid w:val="6435B15E"/>
    <w:rsid w:val="64522758"/>
    <w:rsid w:val="64584FC0"/>
    <w:rsid w:val="6460500C"/>
    <w:rsid w:val="64679673"/>
    <w:rsid w:val="64707227"/>
    <w:rsid w:val="6487EE3A"/>
    <w:rsid w:val="649655AD"/>
    <w:rsid w:val="649DD7A5"/>
    <w:rsid w:val="64A95A74"/>
    <w:rsid w:val="64AC7E08"/>
    <w:rsid w:val="64AD5E1C"/>
    <w:rsid w:val="64ADA2CF"/>
    <w:rsid w:val="64AEE8CB"/>
    <w:rsid w:val="64B89161"/>
    <w:rsid w:val="64C4BB16"/>
    <w:rsid w:val="64CEE488"/>
    <w:rsid w:val="64D331F0"/>
    <w:rsid w:val="64E62ECD"/>
    <w:rsid w:val="64ECC5C6"/>
    <w:rsid w:val="64F74ACC"/>
    <w:rsid w:val="65155091"/>
    <w:rsid w:val="65183845"/>
    <w:rsid w:val="653B1B77"/>
    <w:rsid w:val="6552A226"/>
    <w:rsid w:val="65940742"/>
    <w:rsid w:val="65BED28C"/>
    <w:rsid w:val="65C4745E"/>
    <w:rsid w:val="65FA86E2"/>
    <w:rsid w:val="65FF13C3"/>
    <w:rsid w:val="6611111A"/>
    <w:rsid w:val="661EF3E3"/>
    <w:rsid w:val="662F076A"/>
    <w:rsid w:val="6639520F"/>
    <w:rsid w:val="663D0D30"/>
    <w:rsid w:val="665BFC17"/>
    <w:rsid w:val="666DE824"/>
    <w:rsid w:val="668B6212"/>
    <w:rsid w:val="669BBCD4"/>
    <w:rsid w:val="66A69858"/>
    <w:rsid w:val="66AF3A9A"/>
    <w:rsid w:val="66B81EF8"/>
    <w:rsid w:val="66C74C8A"/>
    <w:rsid w:val="66F3BDD6"/>
    <w:rsid w:val="6725E88C"/>
    <w:rsid w:val="67739761"/>
    <w:rsid w:val="677ED341"/>
    <w:rsid w:val="67800F4B"/>
    <w:rsid w:val="67ADEE83"/>
    <w:rsid w:val="67B3B17D"/>
    <w:rsid w:val="67B8E69D"/>
    <w:rsid w:val="67CF9B3B"/>
    <w:rsid w:val="67DA2CD5"/>
    <w:rsid w:val="6804AF6E"/>
    <w:rsid w:val="680A4767"/>
    <w:rsid w:val="6819DC36"/>
    <w:rsid w:val="6825127D"/>
    <w:rsid w:val="6897A187"/>
    <w:rsid w:val="68B466C1"/>
    <w:rsid w:val="6917CB50"/>
    <w:rsid w:val="69400961"/>
    <w:rsid w:val="694C77A8"/>
    <w:rsid w:val="6977109F"/>
    <w:rsid w:val="698A6EAF"/>
    <w:rsid w:val="698C2DFE"/>
    <w:rsid w:val="699403B0"/>
    <w:rsid w:val="69A21877"/>
    <w:rsid w:val="69AADEF5"/>
    <w:rsid w:val="69BD4312"/>
    <w:rsid w:val="69BF8E50"/>
    <w:rsid w:val="69D4E5FC"/>
    <w:rsid w:val="69F60E9F"/>
    <w:rsid w:val="6A05CE91"/>
    <w:rsid w:val="6A308680"/>
    <w:rsid w:val="6A37CFF6"/>
    <w:rsid w:val="6A5347E2"/>
    <w:rsid w:val="6A8F5305"/>
    <w:rsid w:val="6AC339D1"/>
    <w:rsid w:val="6ACB4A72"/>
    <w:rsid w:val="6B17B6E1"/>
    <w:rsid w:val="6B4B43D3"/>
    <w:rsid w:val="6BAE12CB"/>
    <w:rsid w:val="6BC37CAC"/>
    <w:rsid w:val="6BD4DF33"/>
    <w:rsid w:val="6BE7ECA7"/>
    <w:rsid w:val="6BF6F64D"/>
    <w:rsid w:val="6C34B371"/>
    <w:rsid w:val="6C356C1E"/>
    <w:rsid w:val="6C39CEF0"/>
    <w:rsid w:val="6C43175A"/>
    <w:rsid w:val="6C7175D3"/>
    <w:rsid w:val="6C7AD633"/>
    <w:rsid w:val="6C8FF53E"/>
    <w:rsid w:val="6C911342"/>
    <w:rsid w:val="6CB0F66F"/>
    <w:rsid w:val="6CE12C92"/>
    <w:rsid w:val="6D104746"/>
    <w:rsid w:val="6D34C4C7"/>
    <w:rsid w:val="6D3850CD"/>
    <w:rsid w:val="6D5D66F1"/>
    <w:rsid w:val="6D73AA31"/>
    <w:rsid w:val="6D740ABF"/>
    <w:rsid w:val="6D75F0E0"/>
    <w:rsid w:val="6D85876D"/>
    <w:rsid w:val="6DB56B40"/>
    <w:rsid w:val="6DCE8829"/>
    <w:rsid w:val="6DD77B2B"/>
    <w:rsid w:val="6DD7F659"/>
    <w:rsid w:val="6DDEEE1D"/>
    <w:rsid w:val="6DDFE07C"/>
    <w:rsid w:val="6DF3E587"/>
    <w:rsid w:val="6DFCDD15"/>
    <w:rsid w:val="6E174F53"/>
    <w:rsid w:val="6E454570"/>
    <w:rsid w:val="6E5530B1"/>
    <w:rsid w:val="6E601D1C"/>
    <w:rsid w:val="6EC41EED"/>
    <w:rsid w:val="6EE2E62A"/>
    <w:rsid w:val="6EE5C5AD"/>
    <w:rsid w:val="6F0281BB"/>
    <w:rsid w:val="6F2E3949"/>
    <w:rsid w:val="6F72F2AB"/>
    <w:rsid w:val="6F9EFD21"/>
    <w:rsid w:val="6FA68505"/>
    <w:rsid w:val="6FBEE8CC"/>
    <w:rsid w:val="6FC3DD35"/>
    <w:rsid w:val="6FCBF1E9"/>
    <w:rsid w:val="6FD1C83B"/>
    <w:rsid w:val="6FD31B9D"/>
    <w:rsid w:val="6FD66449"/>
    <w:rsid w:val="6FFE1390"/>
    <w:rsid w:val="7031A426"/>
    <w:rsid w:val="704D01EC"/>
    <w:rsid w:val="70B0CEA0"/>
    <w:rsid w:val="70BD8AB8"/>
    <w:rsid w:val="712F58A6"/>
    <w:rsid w:val="71363BA9"/>
    <w:rsid w:val="71435FC4"/>
    <w:rsid w:val="7154D3ED"/>
    <w:rsid w:val="716BFE09"/>
    <w:rsid w:val="719CE22C"/>
    <w:rsid w:val="71A48BA9"/>
    <w:rsid w:val="71B85580"/>
    <w:rsid w:val="71D0C3A3"/>
    <w:rsid w:val="71ED952B"/>
    <w:rsid w:val="71FEF3BB"/>
    <w:rsid w:val="723CDAE7"/>
    <w:rsid w:val="7241BBF0"/>
    <w:rsid w:val="724CFB6B"/>
    <w:rsid w:val="72533B59"/>
    <w:rsid w:val="72676A2B"/>
    <w:rsid w:val="72783F0E"/>
    <w:rsid w:val="72853A56"/>
    <w:rsid w:val="72B9FB74"/>
    <w:rsid w:val="72BE221F"/>
    <w:rsid w:val="72D1AEFE"/>
    <w:rsid w:val="731C0718"/>
    <w:rsid w:val="731D8B3F"/>
    <w:rsid w:val="73397C81"/>
    <w:rsid w:val="7352832F"/>
    <w:rsid w:val="7355BB17"/>
    <w:rsid w:val="7381327D"/>
    <w:rsid w:val="739808A0"/>
    <w:rsid w:val="739DEB3E"/>
    <w:rsid w:val="73A85740"/>
    <w:rsid w:val="73C21A5A"/>
    <w:rsid w:val="73DAA8D7"/>
    <w:rsid w:val="73DDE8DE"/>
    <w:rsid w:val="73F6D464"/>
    <w:rsid w:val="74451E5D"/>
    <w:rsid w:val="74477DD5"/>
    <w:rsid w:val="744D6E17"/>
    <w:rsid w:val="7450AA13"/>
    <w:rsid w:val="747B53F6"/>
    <w:rsid w:val="749B164D"/>
    <w:rsid w:val="749C8D7E"/>
    <w:rsid w:val="74A67249"/>
    <w:rsid w:val="74BCF3B5"/>
    <w:rsid w:val="74CB2602"/>
    <w:rsid w:val="74D16E87"/>
    <w:rsid w:val="74E3DC98"/>
    <w:rsid w:val="74F7312A"/>
    <w:rsid w:val="75039D50"/>
    <w:rsid w:val="7504B4FF"/>
    <w:rsid w:val="750A895C"/>
    <w:rsid w:val="751AA6C8"/>
    <w:rsid w:val="75403619"/>
    <w:rsid w:val="755316DF"/>
    <w:rsid w:val="75642E95"/>
    <w:rsid w:val="7570F9CA"/>
    <w:rsid w:val="757BD127"/>
    <w:rsid w:val="757EB97A"/>
    <w:rsid w:val="75922374"/>
    <w:rsid w:val="7618B77D"/>
    <w:rsid w:val="761B4719"/>
    <w:rsid w:val="76573FAF"/>
    <w:rsid w:val="7672BB56"/>
    <w:rsid w:val="7675DFE8"/>
    <w:rsid w:val="7676C149"/>
    <w:rsid w:val="7685ABBB"/>
    <w:rsid w:val="7688BA16"/>
    <w:rsid w:val="768A9B8A"/>
    <w:rsid w:val="76A8AC1D"/>
    <w:rsid w:val="76C6F184"/>
    <w:rsid w:val="76E424C1"/>
    <w:rsid w:val="76F2C96D"/>
    <w:rsid w:val="7702DB06"/>
    <w:rsid w:val="770336AA"/>
    <w:rsid w:val="7725C0DE"/>
    <w:rsid w:val="7732F493"/>
    <w:rsid w:val="77401674"/>
    <w:rsid w:val="7743D3F7"/>
    <w:rsid w:val="7759BEA2"/>
    <w:rsid w:val="775A9D46"/>
    <w:rsid w:val="7787F355"/>
    <w:rsid w:val="778E15C9"/>
    <w:rsid w:val="779D1D0D"/>
    <w:rsid w:val="779FF80F"/>
    <w:rsid w:val="77C1484F"/>
    <w:rsid w:val="77CF2460"/>
    <w:rsid w:val="77CFD659"/>
    <w:rsid w:val="77E4DC60"/>
    <w:rsid w:val="77FF4575"/>
    <w:rsid w:val="78035AB5"/>
    <w:rsid w:val="78437842"/>
    <w:rsid w:val="7850FDA4"/>
    <w:rsid w:val="78537986"/>
    <w:rsid w:val="7853FD8C"/>
    <w:rsid w:val="787069AC"/>
    <w:rsid w:val="788D1991"/>
    <w:rsid w:val="78956977"/>
    <w:rsid w:val="789C8DDE"/>
    <w:rsid w:val="78AAAA2E"/>
    <w:rsid w:val="78E3E84F"/>
    <w:rsid w:val="790DE33F"/>
    <w:rsid w:val="795B2DD7"/>
    <w:rsid w:val="79622626"/>
    <w:rsid w:val="797AA214"/>
    <w:rsid w:val="79C0297D"/>
    <w:rsid w:val="79CD68ED"/>
    <w:rsid w:val="79D235AF"/>
    <w:rsid w:val="79DC0D1E"/>
    <w:rsid w:val="79DDE83F"/>
    <w:rsid w:val="79EBF537"/>
    <w:rsid w:val="7A09E5C6"/>
    <w:rsid w:val="7A208C16"/>
    <w:rsid w:val="7A26047A"/>
    <w:rsid w:val="7A2E9313"/>
    <w:rsid w:val="7A458545"/>
    <w:rsid w:val="7A464368"/>
    <w:rsid w:val="7A904992"/>
    <w:rsid w:val="7AA47CD7"/>
    <w:rsid w:val="7AC62786"/>
    <w:rsid w:val="7ACCB526"/>
    <w:rsid w:val="7ADA39E2"/>
    <w:rsid w:val="7ADF51E8"/>
    <w:rsid w:val="7AE23B17"/>
    <w:rsid w:val="7AFBFF51"/>
    <w:rsid w:val="7B06B01D"/>
    <w:rsid w:val="7B4E0114"/>
    <w:rsid w:val="7B6C75B0"/>
    <w:rsid w:val="7B6D04BA"/>
    <w:rsid w:val="7B814ACF"/>
    <w:rsid w:val="7B970C67"/>
    <w:rsid w:val="7B9A342E"/>
    <w:rsid w:val="7BAC4D81"/>
    <w:rsid w:val="7BEEAB46"/>
    <w:rsid w:val="7C095A58"/>
    <w:rsid w:val="7C14DC80"/>
    <w:rsid w:val="7C332B74"/>
    <w:rsid w:val="7C57F9B5"/>
    <w:rsid w:val="7C804F01"/>
    <w:rsid w:val="7C840F75"/>
    <w:rsid w:val="7CCB7D4D"/>
    <w:rsid w:val="7CD8C813"/>
    <w:rsid w:val="7D4D2854"/>
    <w:rsid w:val="7D55C263"/>
    <w:rsid w:val="7D7A81F9"/>
    <w:rsid w:val="7D8E8322"/>
    <w:rsid w:val="7D8F23F7"/>
    <w:rsid w:val="7DB9FC05"/>
    <w:rsid w:val="7DC155E8"/>
    <w:rsid w:val="7DC24FFE"/>
    <w:rsid w:val="7DCCD45B"/>
    <w:rsid w:val="7E0F0821"/>
    <w:rsid w:val="7E42F527"/>
    <w:rsid w:val="7E4BFAFB"/>
    <w:rsid w:val="7E4FD9D9"/>
    <w:rsid w:val="7E6BF631"/>
    <w:rsid w:val="7E7D9F42"/>
    <w:rsid w:val="7E851C21"/>
    <w:rsid w:val="7ED90580"/>
    <w:rsid w:val="7EE233E6"/>
    <w:rsid w:val="7EED9CAA"/>
    <w:rsid w:val="7EF7A907"/>
    <w:rsid w:val="7F01E4F6"/>
    <w:rsid w:val="7F05E889"/>
    <w:rsid w:val="7F12AB9E"/>
    <w:rsid w:val="7F1F82B3"/>
    <w:rsid w:val="7F4398EE"/>
    <w:rsid w:val="7F5CFDEB"/>
    <w:rsid w:val="7FB5F9D5"/>
    <w:rsid w:val="7FC7CEA1"/>
    <w:rsid w:val="7FFAD59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CD8EB"/>
  <w15:chartTrackingRefBased/>
  <w15:docId w15:val="{DDA76245-6826-4634-A607-51758F82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412"/>
  </w:style>
  <w:style w:type="paragraph" w:styleId="Heading1">
    <w:name w:val="heading 1"/>
    <w:basedOn w:val="Normal"/>
    <w:next w:val="Normal"/>
    <w:link w:val="Heading1Char"/>
    <w:uiPriority w:val="9"/>
    <w:qFormat/>
    <w:rsid w:val="00F13451"/>
    <w:pPr>
      <w:spacing w:before="360" w:after="200" w:line="276" w:lineRule="auto"/>
      <w:outlineLvl w:val="0"/>
    </w:pPr>
    <w:rPr>
      <w:rFonts w:ascii="Work Sans" w:eastAsia="Times New Roman" w:hAnsi="Work Sans" w:cs="Open Sans"/>
      <w:b/>
      <w:bCs/>
      <w:color w:val="006991"/>
      <w:sz w:val="40"/>
      <w:szCs w:val="40"/>
    </w:rPr>
  </w:style>
  <w:style w:type="paragraph" w:styleId="Heading2">
    <w:name w:val="heading 2"/>
    <w:aliases w:val="CGC 2025 Heading 2"/>
    <w:basedOn w:val="Normal"/>
    <w:next w:val="Normal"/>
    <w:link w:val="Heading2Char"/>
    <w:uiPriority w:val="9"/>
    <w:unhideWhenUsed/>
    <w:qFormat/>
    <w:rsid w:val="00F13451"/>
    <w:pPr>
      <w:spacing w:before="360" w:after="200" w:line="276" w:lineRule="auto"/>
      <w:outlineLvl w:val="1"/>
    </w:pPr>
    <w:rPr>
      <w:rFonts w:ascii="Work Sans" w:eastAsia="Times New Roman" w:hAnsi="Work Sans" w:cs="Open Sans"/>
      <w:b/>
      <w:bCs/>
      <w:color w:val="006991"/>
      <w:sz w:val="36"/>
      <w:szCs w:val="36"/>
    </w:rPr>
  </w:style>
  <w:style w:type="paragraph" w:styleId="Heading3">
    <w:name w:val="heading 3"/>
    <w:aliases w:val="CGC 2025 Heading 3"/>
    <w:basedOn w:val="Normal"/>
    <w:next w:val="Normal"/>
    <w:link w:val="Heading3Char"/>
    <w:uiPriority w:val="9"/>
    <w:unhideWhenUsed/>
    <w:qFormat/>
    <w:rsid w:val="00F13451"/>
    <w:pPr>
      <w:spacing w:before="240" w:after="200" w:line="276" w:lineRule="auto"/>
      <w:outlineLvl w:val="2"/>
    </w:pPr>
    <w:rPr>
      <w:rFonts w:ascii="Work Sans" w:eastAsia="Times New Roman" w:hAnsi="Work Sans" w:cs="Open Sans"/>
      <w:b/>
      <w:bCs/>
      <w:color w:val="006991"/>
      <w:sz w:val="28"/>
      <w:szCs w:val="28"/>
    </w:rPr>
  </w:style>
  <w:style w:type="paragraph" w:styleId="Heading4">
    <w:name w:val="heading 4"/>
    <w:basedOn w:val="Normal"/>
    <w:next w:val="Normal"/>
    <w:link w:val="Heading4Char"/>
    <w:uiPriority w:val="9"/>
    <w:unhideWhenUsed/>
    <w:qFormat/>
    <w:rsid w:val="00A6656C"/>
    <w:pPr>
      <w:keepNext/>
      <w:keepLines/>
      <w:spacing w:before="240" w:after="0"/>
      <w:outlineLvl w:val="3"/>
    </w:pPr>
    <w:rPr>
      <w:rFonts w:ascii="Work Sans" w:eastAsiaTheme="majorEastAsia" w:hAnsi="Work Sans" w:cstheme="majorBidi"/>
      <w:i/>
      <w:iCs/>
      <w:color w:val="2F5496" w:themeColor="accent1" w:themeShade="BF"/>
      <w:sz w:val="24"/>
      <w:szCs w:val="24"/>
    </w:rPr>
  </w:style>
  <w:style w:type="paragraph" w:styleId="Heading5">
    <w:name w:val="heading 5"/>
    <w:basedOn w:val="Normal"/>
    <w:next w:val="Normal"/>
    <w:link w:val="Heading5Char"/>
    <w:uiPriority w:val="9"/>
    <w:unhideWhenUsed/>
    <w:qFormat/>
    <w:rsid w:val="00605C59"/>
    <w:pPr>
      <w:keepNext/>
      <w:keepLines/>
      <w:spacing w:before="240" w:after="0"/>
      <w:outlineLvl w:val="4"/>
    </w:pPr>
    <w:rPr>
      <w:rFonts w:ascii="Work Sans" w:eastAsiaTheme="majorEastAsia" w:hAnsi="Work Sans" w:cstheme="majorBidi"/>
      <w:color w:val="767171" w:themeColor="background2" w:themeShade="80"/>
      <w:sz w:val="24"/>
      <w:szCs w:val="24"/>
    </w:rPr>
  </w:style>
  <w:style w:type="paragraph" w:styleId="Heading6">
    <w:name w:val="heading 6"/>
    <w:basedOn w:val="Normal"/>
    <w:next w:val="Normal"/>
    <w:link w:val="Heading6Char"/>
    <w:uiPriority w:val="9"/>
    <w:unhideWhenUsed/>
    <w:qFormat/>
    <w:rsid w:val="00FE077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A93413"/>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8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841"/>
  </w:style>
  <w:style w:type="paragraph" w:styleId="Footer">
    <w:name w:val="footer"/>
    <w:basedOn w:val="Normal"/>
    <w:link w:val="FooterChar"/>
    <w:uiPriority w:val="99"/>
    <w:unhideWhenUsed/>
    <w:rsid w:val="00CF28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841"/>
  </w:style>
  <w:style w:type="character" w:customStyle="1" w:styleId="Heading1Char">
    <w:name w:val="Heading 1 Char"/>
    <w:basedOn w:val="DefaultParagraphFont"/>
    <w:link w:val="Heading1"/>
    <w:uiPriority w:val="9"/>
    <w:rsid w:val="00F13451"/>
    <w:rPr>
      <w:rFonts w:ascii="Work Sans" w:eastAsia="Times New Roman" w:hAnsi="Work Sans" w:cs="Open Sans"/>
      <w:b/>
      <w:bCs/>
      <w:color w:val="006991"/>
      <w:sz w:val="40"/>
      <w:szCs w:val="40"/>
    </w:rPr>
  </w:style>
  <w:style w:type="character" w:customStyle="1" w:styleId="Heading2Char">
    <w:name w:val="Heading 2 Char"/>
    <w:aliases w:val="CGC 2025 Heading 2 Char"/>
    <w:basedOn w:val="DefaultParagraphFont"/>
    <w:link w:val="Heading2"/>
    <w:uiPriority w:val="9"/>
    <w:rsid w:val="00F13451"/>
    <w:rPr>
      <w:rFonts w:ascii="Work Sans" w:eastAsia="Times New Roman" w:hAnsi="Work Sans" w:cs="Open Sans"/>
      <w:b/>
      <w:bCs/>
      <w:color w:val="006991"/>
      <w:sz w:val="36"/>
      <w:szCs w:val="36"/>
    </w:rPr>
  </w:style>
  <w:style w:type="character" w:customStyle="1" w:styleId="Heading3Char">
    <w:name w:val="Heading 3 Char"/>
    <w:aliases w:val="CGC 2025 Heading 3 Char"/>
    <w:basedOn w:val="DefaultParagraphFont"/>
    <w:link w:val="Heading3"/>
    <w:uiPriority w:val="9"/>
    <w:rsid w:val="00F13451"/>
    <w:rPr>
      <w:rFonts w:ascii="Work Sans" w:eastAsia="Times New Roman" w:hAnsi="Work Sans" w:cs="Open Sans"/>
      <w:b/>
      <w:bCs/>
      <w:color w:val="006991"/>
      <w:sz w:val="28"/>
      <w:szCs w:val="28"/>
    </w:rPr>
  </w:style>
  <w:style w:type="table" w:styleId="TableGrid">
    <w:name w:val="Table Grid"/>
    <w:basedOn w:val="TableNormal"/>
    <w:uiPriority w:val="39"/>
    <w:rsid w:val="00D60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qFormat/>
    <w:rsid w:val="00070D16"/>
    <w:pPr>
      <w:keepNext/>
      <w:keepLines/>
      <w:tabs>
        <w:tab w:val="left" w:pos="1134"/>
        <w:tab w:val="left" w:pos="1418"/>
      </w:tabs>
      <w:spacing w:before="240" w:after="120" w:line="240" w:lineRule="auto"/>
      <w:ind w:left="1134" w:hanging="1134"/>
    </w:pPr>
    <w:rPr>
      <w:rFonts w:ascii="Work Sans" w:eastAsia="Calibri" w:hAnsi="Work Sans" w:cs="Times New Roman"/>
      <w:sz w:val="20"/>
      <w:szCs w:val="20"/>
    </w:rPr>
  </w:style>
  <w:style w:type="character" w:customStyle="1" w:styleId="CaptionChar">
    <w:name w:val="Caption Char"/>
    <w:basedOn w:val="DefaultParagraphFont"/>
    <w:link w:val="Caption"/>
    <w:rsid w:val="00070D16"/>
    <w:rPr>
      <w:rFonts w:ascii="Work Sans" w:eastAsia="Calibri" w:hAnsi="Work Sans" w:cs="Times New Roman"/>
      <w:sz w:val="20"/>
      <w:szCs w:val="20"/>
    </w:rPr>
  </w:style>
  <w:style w:type="paragraph" w:styleId="FootnoteText">
    <w:name w:val="footnote text"/>
    <w:basedOn w:val="Normal"/>
    <w:link w:val="FootnoteTextChar"/>
    <w:uiPriority w:val="99"/>
    <w:unhideWhenUsed/>
    <w:qFormat/>
    <w:rsid w:val="005A2412"/>
    <w:pPr>
      <w:spacing w:before="40" w:after="0" w:line="240" w:lineRule="auto"/>
      <w:ind w:left="142" w:hanging="142"/>
    </w:pPr>
    <w:rPr>
      <w:rFonts w:ascii="Work Sans" w:hAnsi="Work Sans"/>
      <w:sz w:val="14"/>
      <w:szCs w:val="20"/>
    </w:rPr>
  </w:style>
  <w:style w:type="character" w:customStyle="1" w:styleId="FootnoteTextChar">
    <w:name w:val="Footnote Text Char"/>
    <w:basedOn w:val="DefaultParagraphFont"/>
    <w:link w:val="FootnoteText"/>
    <w:uiPriority w:val="99"/>
    <w:rsid w:val="005A2412"/>
    <w:rPr>
      <w:rFonts w:ascii="Work Sans" w:hAnsi="Work Sans"/>
      <w:sz w:val="14"/>
      <w:szCs w:val="20"/>
    </w:rPr>
  </w:style>
  <w:style w:type="character" w:styleId="FootnoteReference">
    <w:name w:val="footnote reference"/>
    <w:unhideWhenUsed/>
    <w:qFormat/>
    <w:rsid w:val="00566C73"/>
    <w:rPr>
      <w:rFonts w:ascii="Work Sans" w:hAnsi="Work Sans"/>
      <w:sz w:val="16"/>
      <w:szCs w:val="16"/>
    </w:rPr>
  </w:style>
  <w:style w:type="paragraph" w:styleId="ListParagraph">
    <w:name w:val="List Paragraph"/>
    <w:basedOn w:val="Normal"/>
    <w:link w:val="ListParagraphChar"/>
    <w:uiPriority w:val="34"/>
    <w:qFormat/>
    <w:rsid w:val="00F13451"/>
    <w:pPr>
      <w:tabs>
        <w:tab w:val="left" w:pos="567"/>
      </w:tabs>
      <w:spacing w:before="240" w:after="0" w:line="300" w:lineRule="atLeast"/>
      <w:jc w:val="both"/>
    </w:pPr>
    <w:rPr>
      <w:rFonts w:ascii="Work Sans" w:eastAsia="Times New Roman" w:hAnsi="Work Sans" w:cs="Times New Roman"/>
      <w:sz w:val="24"/>
      <w:szCs w:val="24"/>
      <w:lang w:eastAsia="en-AU"/>
    </w:rPr>
  </w:style>
  <w:style w:type="character" w:styleId="CommentReference">
    <w:name w:val="annotation reference"/>
    <w:basedOn w:val="DefaultParagraphFont"/>
    <w:uiPriority w:val="99"/>
    <w:semiHidden/>
    <w:unhideWhenUsed/>
    <w:rsid w:val="00700D8A"/>
    <w:rPr>
      <w:sz w:val="16"/>
      <w:szCs w:val="16"/>
    </w:rPr>
  </w:style>
  <w:style w:type="paragraph" w:styleId="CommentText">
    <w:name w:val="annotation text"/>
    <w:basedOn w:val="Normal"/>
    <w:link w:val="CommentTextChar"/>
    <w:uiPriority w:val="99"/>
    <w:unhideWhenUsed/>
    <w:rsid w:val="00700D8A"/>
    <w:pPr>
      <w:spacing w:line="240" w:lineRule="auto"/>
    </w:pPr>
    <w:rPr>
      <w:sz w:val="20"/>
      <w:szCs w:val="20"/>
    </w:rPr>
  </w:style>
  <w:style w:type="character" w:customStyle="1" w:styleId="CommentTextChar">
    <w:name w:val="Comment Text Char"/>
    <w:basedOn w:val="DefaultParagraphFont"/>
    <w:link w:val="CommentText"/>
    <w:uiPriority w:val="99"/>
    <w:rsid w:val="00700D8A"/>
    <w:rPr>
      <w:sz w:val="20"/>
      <w:szCs w:val="20"/>
    </w:rPr>
  </w:style>
  <w:style w:type="paragraph" w:styleId="CommentSubject">
    <w:name w:val="annotation subject"/>
    <w:basedOn w:val="CommentText"/>
    <w:next w:val="CommentText"/>
    <w:link w:val="CommentSubjectChar"/>
    <w:uiPriority w:val="99"/>
    <w:semiHidden/>
    <w:unhideWhenUsed/>
    <w:rsid w:val="00700D8A"/>
    <w:rPr>
      <w:b/>
      <w:bCs/>
    </w:rPr>
  </w:style>
  <w:style w:type="character" w:customStyle="1" w:styleId="CommentSubjectChar">
    <w:name w:val="Comment Subject Char"/>
    <w:basedOn w:val="CommentTextChar"/>
    <w:link w:val="CommentSubject"/>
    <w:uiPriority w:val="99"/>
    <w:semiHidden/>
    <w:rsid w:val="00700D8A"/>
    <w:rPr>
      <w:b/>
      <w:bCs/>
      <w:sz w:val="20"/>
      <w:szCs w:val="20"/>
    </w:rPr>
  </w:style>
  <w:style w:type="character" w:styleId="Hyperlink">
    <w:name w:val="Hyperlink"/>
    <w:basedOn w:val="DefaultParagraphFont"/>
    <w:uiPriority w:val="99"/>
    <w:unhideWhenUsed/>
    <w:qFormat/>
    <w:rsid w:val="009C7631"/>
    <w:rPr>
      <w:color w:val="0563C1" w:themeColor="hyperlink"/>
      <w:u w:val="single"/>
    </w:rPr>
  </w:style>
  <w:style w:type="character" w:styleId="UnresolvedMention">
    <w:name w:val="Unresolved Mention"/>
    <w:basedOn w:val="DefaultParagraphFont"/>
    <w:uiPriority w:val="99"/>
    <w:unhideWhenUsed/>
    <w:rsid w:val="009C7631"/>
    <w:rPr>
      <w:color w:val="605E5C"/>
      <w:shd w:val="clear" w:color="auto" w:fill="E1DFDD"/>
    </w:rPr>
  </w:style>
  <w:style w:type="character" w:styleId="FollowedHyperlink">
    <w:name w:val="FollowedHyperlink"/>
    <w:basedOn w:val="DefaultParagraphFont"/>
    <w:uiPriority w:val="99"/>
    <w:semiHidden/>
    <w:unhideWhenUsed/>
    <w:rsid w:val="00891BAA"/>
    <w:rPr>
      <w:color w:val="954F72" w:themeColor="followedHyperlink"/>
      <w:u w:val="single"/>
    </w:rPr>
  </w:style>
  <w:style w:type="table" w:customStyle="1" w:styleId="TableGrid1">
    <w:name w:val="Table Grid1"/>
    <w:basedOn w:val="TableNormal"/>
    <w:next w:val="TableGrid"/>
    <w:uiPriority w:val="39"/>
    <w:rsid w:val="00873C95"/>
    <w:pPr>
      <w:tabs>
        <w:tab w:val="left" w:pos="1418"/>
        <w:tab w:val="left" w:pos="2268"/>
        <w:tab w:val="left" w:pos="2835"/>
      </w:tab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 note"/>
    <w:basedOn w:val="Normal"/>
    <w:link w:val="TablenoteChar"/>
    <w:qFormat/>
    <w:rsid w:val="002A718F"/>
    <w:pPr>
      <w:tabs>
        <w:tab w:val="left" w:pos="567"/>
        <w:tab w:val="left" w:pos="680"/>
      </w:tabs>
      <w:spacing w:before="40" w:after="0" w:line="240" w:lineRule="auto"/>
      <w:ind w:left="340" w:hanging="227"/>
    </w:pPr>
    <w:rPr>
      <w:rFonts w:ascii="Open Sans Light" w:eastAsia="Calibri" w:hAnsi="Open Sans Light" w:cs="Times New Roman"/>
      <w:sz w:val="14"/>
    </w:rPr>
  </w:style>
  <w:style w:type="paragraph" w:customStyle="1" w:styleId="CGCTablenote">
    <w:name w:val="CGC Table note"/>
    <w:basedOn w:val="Normal"/>
    <w:next w:val="Normal"/>
    <w:link w:val="CGCTablenoteChar"/>
    <w:qFormat/>
    <w:rsid w:val="00070D16"/>
    <w:pPr>
      <w:tabs>
        <w:tab w:val="left" w:pos="567"/>
        <w:tab w:val="left" w:pos="680"/>
      </w:tabs>
      <w:spacing w:before="40" w:after="0" w:line="240" w:lineRule="auto"/>
      <w:ind w:left="340" w:hanging="227"/>
    </w:pPr>
    <w:rPr>
      <w:rFonts w:ascii="Work Sans" w:hAnsi="Work Sans"/>
      <w:sz w:val="14"/>
    </w:rPr>
  </w:style>
  <w:style w:type="character" w:customStyle="1" w:styleId="TablenoteChar">
    <w:name w:val="Table note Char"/>
    <w:basedOn w:val="DefaultParagraphFont"/>
    <w:link w:val="Tablenote"/>
    <w:rsid w:val="002A718F"/>
    <w:rPr>
      <w:rFonts w:ascii="Open Sans Light" w:eastAsia="Calibri" w:hAnsi="Open Sans Light" w:cs="Times New Roman"/>
      <w:sz w:val="14"/>
    </w:rPr>
  </w:style>
  <w:style w:type="paragraph" w:customStyle="1" w:styleId="Bulletpoint">
    <w:name w:val="Bullet point"/>
    <w:basedOn w:val="ListParagraph"/>
    <w:link w:val="BulletpointChar"/>
    <w:qFormat/>
    <w:rsid w:val="001F2C60"/>
    <w:pPr>
      <w:jc w:val="left"/>
    </w:pPr>
  </w:style>
  <w:style w:type="character" w:customStyle="1" w:styleId="ListParagraphChar">
    <w:name w:val="List Paragraph Char"/>
    <w:basedOn w:val="DefaultParagraphFont"/>
    <w:link w:val="ListParagraph"/>
    <w:uiPriority w:val="34"/>
    <w:rsid w:val="002A718F"/>
    <w:rPr>
      <w:rFonts w:ascii="Work Sans" w:eastAsia="Times New Roman" w:hAnsi="Work Sans" w:cs="Times New Roman"/>
      <w:sz w:val="24"/>
      <w:szCs w:val="24"/>
      <w:lang w:eastAsia="en-AU"/>
    </w:rPr>
  </w:style>
  <w:style w:type="character" w:customStyle="1" w:styleId="BulletpointChar">
    <w:name w:val="Bullet point Char"/>
    <w:basedOn w:val="ListParagraphChar"/>
    <w:link w:val="Bulletpoint"/>
    <w:rsid w:val="002A718F"/>
    <w:rPr>
      <w:rFonts w:ascii="Work Sans" w:eastAsia="Times New Roman" w:hAnsi="Work Sans" w:cs="Times New Roman"/>
      <w:sz w:val="24"/>
      <w:szCs w:val="24"/>
      <w:lang w:eastAsia="en-AU"/>
    </w:rPr>
  </w:style>
  <w:style w:type="paragraph" w:customStyle="1" w:styleId="CGCParaNumber">
    <w:name w:val="CGC Para Number"/>
    <w:basedOn w:val="Normal"/>
    <w:link w:val="CGCParaNumberChar"/>
    <w:qFormat/>
    <w:rsid w:val="00273083"/>
    <w:pPr>
      <w:numPr>
        <w:numId w:val="2"/>
      </w:numPr>
      <w:tabs>
        <w:tab w:val="left" w:pos="567"/>
      </w:tabs>
      <w:spacing w:before="120" w:after="0" w:line="254" w:lineRule="auto"/>
    </w:pPr>
    <w:rPr>
      <w:rFonts w:ascii="Work Sans" w:hAnsi="Work Sans"/>
      <w:sz w:val="20"/>
      <w:szCs w:val="20"/>
    </w:rPr>
  </w:style>
  <w:style w:type="character" w:customStyle="1" w:styleId="Heading4Char">
    <w:name w:val="Heading 4 Char"/>
    <w:basedOn w:val="DefaultParagraphFont"/>
    <w:link w:val="Heading4"/>
    <w:uiPriority w:val="9"/>
    <w:rsid w:val="002C78BA"/>
    <w:rPr>
      <w:rFonts w:ascii="Work Sans" w:eastAsiaTheme="majorEastAsia" w:hAnsi="Work Sans" w:cstheme="majorBidi"/>
      <w:i/>
      <w:iCs/>
      <w:color w:val="2F5496" w:themeColor="accent1" w:themeShade="BF"/>
      <w:sz w:val="24"/>
      <w:szCs w:val="24"/>
    </w:rPr>
  </w:style>
  <w:style w:type="character" w:customStyle="1" w:styleId="Heading5Char">
    <w:name w:val="Heading 5 Char"/>
    <w:basedOn w:val="DefaultParagraphFont"/>
    <w:link w:val="Heading5"/>
    <w:uiPriority w:val="9"/>
    <w:rsid w:val="002C78BA"/>
    <w:rPr>
      <w:rFonts w:ascii="Work Sans" w:eastAsiaTheme="majorEastAsia" w:hAnsi="Work Sans" w:cstheme="majorBidi"/>
      <w:color w:val="767171" w:themeColor="background2" w:themeShade="80"/>
      <w:sz w:val="24"/>
      <w:szCs w:val="24"/>
    </w:rPr>
  </w:style>
  <w:style w:type="paragraph" w:customStyle="1" w:styleId="CGCTablerow">
    <w:name w:val="CGC Table row"/>
    <w:basedOn w:val="Normal"/>
    <w:qFormat/>
    <w:rsid w:val="001C7DFA"/>
    <w:pPr>
      <w:tabs>
        <w:tab w:val="left" w:pos="567"/>
      </w:tabs>
      <w:spacing w:after="0" w:line="240" w:lineRule="auto"/>
    </w:pPr>
    <w:rPr>
      <w:rFonts w:ascii="Work Sans" w:hAnsi="Work Sans"/>
      <w:sz w:val="16"/>
    </w:rPr>
  </w:style>
  <w:style w:type="paragraph" w:customStyle="1" w:styleId="CGCBullet1">
    <w:name w:val="CGC Bullet 1"/>
    <w:basedOn w:val="BodyText"/>
    <w:link w:val="CGCBullet1Char"/>
    <w:qFormat/>
    <w:rsid w:val="00F96BF4"/>
    <w:pPr>
      <w:numPr>
        <w:numId w:val="1"/>
      </w:numPr>
      <w:spacing w:before="120" w:line="254" w:lineRule="auto"/>
      <w:jc w:val="left"/>
    </w:pPr>
    <w:rPr>
      <w:rFonts w:ascii="Work Sans" w:hAnsi="Work Sans"/>
      <w:sz w:val="20"/>
    </w:rPr>
  </w:style>
  <w:style w:type="paragraph" w:styleId="Revision">
    <w:name w:val="Revision"/>
    <w:hidden/>
    <w:uiPriority w:val="99"/>
    <w:semiHidden/>
    <w:rsid w:val="00557ED7"/>
    <w:pPr>
      <w:spacing w:after="0" w:line="240" w:lineRule="auto"/>
    </w:pPr>
  </w:style>
  <w:style w:type="paragraph" w:styleId="TOC3">
    <w:name w:val="toc 3"/>
    <w:basedOn w:val="TOC2"/>
    <w:next w:val="Normal"/>
    <w:uiPriority w:val="39"/>
    <w:rsid w:val="00C3169C"/>
    <w:pPr>
      <w:tabs>
        <w:tab w:val="right" w:pos="8942"/>
      </w:tabs>
      <w:spacing w:before="120" w:after="0" w:line="254" w:lineRule="auto"/>
      <w:ind w:left="397"/>
    </w:pPr>
    <w:rPr>
      <w:rFonts w:ascii="Open Sans Light" w:hAnsi="Open Sans Light"/>
      <w:bCs/>
      <w:iCs/>
      <w:color w:val="636466"/>
      <w:sz w:val="20"/>
      <w:szCs w:val="20"/>
    </w:rPr>
  </w:style>
  <w:style w:type="paragraph" w:styleId="TOC2">
    <w:name w:val="toc 2"/>
    <w:basedOn w:val="Normal"/>
    <w:next w:val="Normal"/>
    <w:autoRedefine/>
    <w:uiPriority w:val="39"/>
    <w:semiHidden/>
    <w:unhideWhenUsed/>
    <w:rsid w:val="00C3169C"/>
    <w:pPr>
      <w:spacing w:after="100"/>
      <w:ind w:left="220"/>
    </w:pPr>
  </w:style>
  <w:style w:type="paragraph" w:styleId="NoSpacing">
    <w:name w:val="No Spacing"/>
    <w:link w:val="NoSpacingChar"/>
    <w:uiPriority w:val="1"/>
    <w:qFormat/>
    <w:rsid w:val="00DF6D8D"/>
    <w:pPr>
      <w:spacing w:after="0" w:line="240" w:lineRule="auto"/>
    </w:pPr>
  </w:style>
  <w:style w:type="character" w:styleId="Mention">
    <w:name w:val="Mention"/>
    <w:basedOn w:val="DefaultParagraphFont"/>
    <w:uiPriority w:val="99"/>
    <w:unhideWhenUsed/>
    <w:rsid w:val="0008044E"/>
    <w:rPr>
      <w:color w:val="2B579A"/>
      <w:shd w:val="clear" w:color="auto" w:fill="E1DFDD"/>
    </w:rPr>
  </w:style>
  <w:style w:type="character" w:styleId="Emphasis">
    <w:name w:val="Emphasis"/>
    <w:basedOn w:val="DefaultParagraphFont"/>
    <w:uiPriority w:val="20"/>
    <w:qFormat/>
    <w:rsid w:val="008034EE"/>
    <w:rPr>
      <w:i/>
      <w:iCs/>
    </w:rPr>
  </w:style>
  <w:style w:type="character" w:customStyle="1" w:styleId="Heading6Char">
    <w:name w:val="Heading 6 Char"/>
    <w:basedOn w:val="DefaultParagraphFont"/>
    <w:link w:val="Heading6"/>
    <w:uiPriority w:val="9"/>
    <w:rsid w:val="00FE0775"/>
    <w:rPr>
      <w:rFonts w:asciiTheme="majorHAnsi" w:eastAsiaTheme="majorEastAsia" w:hAnsiTheme="majorHAnsi" w:cstheme="majorBidi"/>
      <w:color w:val="1F3763" w:themeColor="accent1" w:themeShade="7F"/>
    </w:rPr>
  </w:style>
  <w:style w:type="paragraph" w:styleId="BodyText">
    <w:name w:val="Body Text"/>
    <w:link w:val="BodyTextChar"/>
    <w:qFormat/>
    <w:rsid w:val="00003EA5"/>
    <w:pPr>
      <w:spacing w:before="240" w:after="0" w:line="300" w:lineRule="atLeast"/>
      <w:jc w:val="both"/>
    </w:pPr>
    <w:rPr>
      <w:rFonts w:ascii="Open Sans Light" w:eastAsia="Times New Roman" w:hAnsi="Open Sans Light" w:cs="Times New Roman"/>
      <w:sz w:val="24"/>
      <w:szCs w:val="20"/>
      <w:lang w:eastAsia="en-AU"/>
    </w:rPr>
  </w:style>
  <w:style w:type="character" w:customStyle="1" w:styleId="BodyTextChar">
    <w:name w:val="Body Text Char"/>
    <w:basedOn w:val="DefaultParagraphFont"/>
    <w:link w:val="BodyText"/>
    <w:rsid w:val="00003EA5"/>
    <w:rPr>
      <w:rFonts w:ascii="Open Sans Light" w:eastAsia="Times New Roman" w:hAnsi="Open Sans Light" w:cs="Times New Roman"/>
      <w:sz w:val="24"/>
      <w:szCs w:val="20"/>
      <w:lang w:eastAsia="en-AU"/>
    </w:rPr>
  </w:style>
  <w:style w:type="character" w:customStyle="1" w:styleId="normaltextrun">
    <w:name w:val="normaltextrun"/>
    <w:basedOn w:val="DefaultParagraphFont"/>
    <w:rsid w:val="001B511F"/>
  </w:style>
  <w:style w:type="character" w:customStyle="1" w:styleId="eop">
    <w:name w:val="eop"/>
    <w:basedOn w:val="DefaultParagraphFont"/>
    <w:rsid w:val="001B511F"/>
  </w:style>
  <w:style w:type="paragraph" w:customStyle="1" w:styleId="paragraph">
    <w:name w:val="paragraph"/>
    <w:basedOn w:val="Normal"/>
    <w:rsid w:val="0044704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7Char">
    <w:name w:val="Heading 7 Char"/>
    <w:basedOn w:val="DefaultParagraphFont"/>
    <w:link w:val="Heading7"/>
    <w:uiPriority w:val="9"/>
    <w:rsid w:val="00A93413"/>
    <w:rPr>
      <w:rFonts w:asciiTheme="majorHAnsi" w:eastAsiaTheme="majorEastAsia" w:hAnsiTheme="majorHAnsi" w:cstheme="majorBidi"/>
      <w:i/>
      <w:iCs/>
      <w:color w:val="1F3763" w:themeColor="accent1" w:themeShade="7F"/>
    </w:rPr>
  </w:style>
  <w:style w:type="paragraph" w:customStyle="1" w:styleId="CGC2025ParaNumbers">
    <w:name w:val="CGC 2025 Para Numbers"/>
    <w:basedOn w:val="Normal"/>
    <w:link w:val="CGC2025ParaNumbersChar"/>
    <w:rsid w:val="003E03AF"/>
    <w:pPr>
      <w:tabs>
        <w:tab w:val="num" w:pos="567"/>
      </w:tabs>
      <w:spacing w:before="120" w:after="80" w:line="320" w:lineRule="atLeast"/>
      <w:ind w:left="567" w:hanging="567"/>
    </w:pPr>
    <w:rPr>
      <w:rFonts w:ascii="Work Sans" w:hAnsi="Work Sans"/>
      <w:sz w:val="20"/>
      <w:szCs w:val="24"/>
    </w:rPr>
  </w:style>
  <w:style w:type="paragraph" w:customStyle="1" w:styleId="CGC2025Bullet1">
    <w:name w:val="CGC 2025 Bullet 1"/>
    <w:basedOn w:val="Normal"/>
    <w:qFormat/>
    <w:rsid w:val="003E03AF"/>
    <w:pPr>
      <w:tabs>
        <w:tab w:val="left" w:pos="567"/>
      </w:tabs>
      <w:spacing w:before="120" w:after="0" w:line="254" w:lineRule="auto"/>
      <w:ind w:left="927"/>
    </w:pPr>
    <w:rPr>
      <w:rFonts w:ascii="Work Sans" w:hAnsi="Work Sans"/>
      <w:sz w:val="20"/>
      <w:szCs w:val="20"/>
    </w:rPr>
  </w:style>
  <w:style w:type="paragraph" w:customStyle="1" w:styleId="xmsonormal">
    <w:name w:val="x_msonormal"/>
    <w:basedOn w:val="Normal"/>
    <w:rsid w:val="007101C3"/>
    <w:pPr>
      <w:spacing w:after="0" w:line="240" w:lineRule="auto"/>
    </w:pPr>
    <w:rPr>
      <w:rFonts w:ascii="Calibri" w:hAnsi="Calibri" w:cs="Calibri"/>
      <w:lang w:eastAsia="en-AU"/>
    </w:rPr>
  </w:style>
  <w:style w:type="paragraph" w:customStyle="1" w:styleId="Bullet">
    <w:name w:val="Bullet"/>
    <w:basedOn w:val="Normal"/>
    <w:link w:val="BulletChar"/>
    <w:rsid w:val="00BC2E18"/>
    <w:pPr>
      <w:numPr>
        <w:numId w:val="3"/>
      </w:numPr>
    </w:pPr>
    <w:rPr>
      <w:rFonts w:ascii="Work Sans" w:eastAsia="Times New Roman" w:hAnsi="Work Sans" w:cs="Times New Roman"/>
      <w:sz w:val="20"/>
      <w:szCs w:val="20"/>
      <w:lang w:eastAsia="en-AU"/>
    </w:rPr>
  </w:style>
  <w:style w:type="character" w:customStyle="1" w:styleId="CGCBullet1Char">
    <w:name w:val="CGC Bullet 1 Char"/>
    <w:basedOn w:val="BodyTextChar"/>
    <w:link w:val="CGCBullet1"/>
    <w:rsid w:val="00BC2E18"/>
    <w:rPr>
      <w:rFonts w:ascii="Work Sans" w:eastAsia="Times New Roman" w:hAnsi="Work Sans" w:cs="Times New Roman"/>
      <w:sz w:val="20"/>
      <w:szCs w:val="20"/>
      <w:lang w:eastAsia="en-AU"/>
    </w:rPr>
  </w:style>
  <w:style w:type="character" w:customStyle="1" w:styleId="BulletChar">
    <w:name w:val="Bullet Char"/>
    <w:basedOn w:val="CGCBullet1Char"/>
    <w:link w:val="Bullet"/>
    <w:rsid w:val="00BC2E18"/>
    <w:rPr>
      <w:rFonts w:ascii="Work Sans" w:eastAsia="Times New Roman" w:hAnsi="Work Sans" w:cs="Times New Roman"/>
      <w:sz w:val="20"/>
      <w:szCs w:val="20"/>
      <w:lang w:eastAsia="en-AU"/>
    </w:rPr>
  </w:style>
  <w:style w:type="paragraph" w:customStyle="1" w:styleId="Dash">
    <w:name w:val="Dash"/>
    <w:basedOn w:val="Normal"/>
    <w:link w:val="DashChar"/>
    <w:rsid w:val="00BC2E18"/>
    <w:pPr>
      <w:numPr>
        <w:ilvl w:val="1"/>
        <w:numId w:val="3"/>
      </w:numPr>
    </w:pPr>
    <w:rPr>
      <w:rFonts w:ascii="Work Sans" w:eastAsia="Times New Roman" w:hAnsi="Work Sans" w:cs="Times New Roman"/>
      <w:sz w:val="20"/>
      <w:szCs w:val="20"/>
      <w:lang w:eastAsia="en-AU"/>
    </w:rPr>
  </w:style>
  <w:style w:type="character" w:customStyle="1" w:styleId="DashChar">
    <w:name w:val="Dash Char"/>
    <w:basedOn w:val="CGCBullet1Char"/>
    <w:link w:val="Dash"/>
    <w:rsid w:val="00BC2E18"/>
    <w:rPr>
      <w:rFonts w:ascii="Work Sans" w:eastAsia="Times New Roman" w:hAnsi="Work Sans" w:cs="Times New Roman"/>
      <w:sz w:val="20"/>
      <w:szCs w:val="20"/>
      <w:lang w:eastAsia="en-AU"/>
    </w:rPr>
  </w:style>
  <w:style w:type="paragraph" w:customStyle="1" w:styleId="DoubleDot">
    <w:name w:val="Double Dot"/>
    <w:basedOn w:val="Normal"/>
    <w:link w:val="DoubleDotChar"/>
    <w:rsid w:val="00BC2E18"/>
    <w:pPr>
      <w:numPr>
        <w:ilvl w:val="2"/>
        <w:numId w:val="3"/>
      </w:numPr>
    </w:pPr>
    <w:rPr>
      <w:rFonts w:ascii="Work Sans" w:eastAsia="Times New Roman" w:hAnsi="Work Sans" w:cs="Times New Roman"/>
      <w:sz w:val="20"/>
      <w:szCs w:val="20"/>
      <w:lang w:eastAsia="en-AU"/>
    </w:rPr>
  </w:style>
  <w:style w:type="character" w:customStyle="1" w:styleId="DoubleDotChar">
    <w:name w:val="Double Dot Char"/>
    <w:basedOn w:val="CGCBullet1Char"/>
    <w:link w:val="DoubleDot"/>
    <w:rsid w:val="00BC2E18"/>
    <w:rPr>
      <w:rFonts w:ascii="Work Sans" w:eastAsia="Times New Roman" w:hAnsi="Work Sans" w:cs="Times New Roman"/>
      <w:sz w:val="20"/>
      <w:szCs w:val="20"/>
      <w:lang w:eastAsia="en-AU"/>
    </w:rPr>
  </w:style>
  <w:style w:type="character" w:customStyle="1" w:styleId="CGCParaNumberChar">
    <w:name w:val="CGC Para Number Char"/>
    <w:basedOn w:val="DefaultParagraphFont"/>
    <w:link w:val="CGCParaNumber"/>
    <w:rsid w:val="00070D16"/>
    <w:rPr>
      <w:rFonts w:ascii="Work Sans" w:hAnsi="Work Sans"/>
      <w:sz w:val="20"/>
      <w:szCs w:val="20"/>
    </w:rPr>
  </w:style>
  <w:style w:type="paragraph" w:customStyle="1" w:styleId="CGCDataCaption">
    <w:name w:val="CGC Data Caption"/>
    <w:basedOn w:val="Normal"/>
    <w:next w:val="NoSpacing"/>
    <w:link w:val="DataCaptionChar"/>
    <w:rsid w:val="00070D16"/>
    <w:pPr>
      <w:tabs>
        <w:tab w:val="left" w:pos="851"/>
      </w:tabs>
      <w:spacing w:line="240" w:lineRule="auto"/>
      <w:ind w:left="851" w:hanging="851"/>
    </w:pPr>
    <w:rPr>
      <w:szCs w:val="24"/>
    </w:rPr>
  </w:style>
  <w:style w:type="character" w:customStyle="1" w:styleId="DataCaptionChar">
    <w:name w:val="Data Caption Char"/>
    <w:basedOn w:val="DefaultParagraphFont"/>
    <w:link w:val="CGCDataCaption"/>
    <w:rsid w:val="00070D16"/>
    <w:rPr>
      <w:szCs w:val="24"/>
    </w:rPr>
  </w:style>
  <w:style w:type="paragraph" w:customStyle="1" w:styleId="CGC2025Caption">
    <w:name w:val="CGC 2025 Caption"/>
    <w:basedOn w:val="Normal"/>
    <w:qFormat/>
    <w:rsid w:val="00070D16"/>
    <w:pPr>
      <w:tabs>
        <w:tab w:val="left" w:pos="567"/>
      </w:tabs>
      <w:spacing w:before="240" w:after="120" w:line="240" w:lineRule="auto"/>
    </w:pPr>
    <w:rPr>
      <w:rFonts w:ascii="Work Sans" w:hAnsi="Work Sans"/>
      <w:b/>
      <w:sz w:val="20"/>
    </w:rPr>
  </w:style>
  <w:style w:type="paragraph" w:customStyle="1" w:styleId="BulletPoints">
    <w:name w:val="Bullet Points"/>
    <w:basedOn w:val="Normal"/>
    <w:qFormat/>
    <w:rsid w:val="00C04FEB"/>
    <w:pPr>
      <w:numPr>
        <w:numId w:val="5"/>
      </w:numPr>
      <w:spacing w:before="60" w:after="0" w:line="276" w:lineRule="auto"/>
    </w:pPr>
    <w:rPr>
      <w:rFonts w:ascii="Work Sans" w:eastAsia="Calibri" w:hAnsi="Work Sans" w:cs="Arial"/>
      <w:sz w:val="20"/>
    </w:rPr>
  </w:style>
  <w:style w:type="character" w:customStyle="1" w:styleId="CGCTablenoteChar">
    <w:name w:val="CGC Table note Char"/>
    <w:basedOn w:val="DefaultParagraphFont"/>
    <w:link w:val="CGCTablenote"/>
    <w:rsid w:val="00F429CF"/>
    <w:rPr>
      <w:rFonts w:ascii="Work Sans" w:hAnsi="Work Sans"/>
      <w:sz w:val="14"/>
    </w:rPr>
  </w:style>
  <w:style w:type="character" w:customStyle="1" w:styleId="NoSpacingChar">
    <w:name w:val="No Spacing Char"/>
    <w:basedOn w:val="DefaultParagraphFont"/>
    <w:link w:val="NoSpacing"/>
    <w:uiPriority w:val="1"/>
    <w:rsid w:val="00D160EB"/>
  </w:style>
  <w:style w:type="paragraph" w:customStyle="1" w:styleId="CGC2025QuestionNumbers">
    <w:name w:val="CGC 2025 Question Numbers"/>
    <w:basedOn w:val="Normal"/>
    <w:qFormat/>
    <w:rsid w:val="00DB01BB"/>
    <w:pPr>
      <w:numPr>
        <w:numId w:val="6"/>
      </w:numPr>
      <w:spacing w:after="120"/>
      <w:ind w:left="0" w:firstLine="0"/>
    </w:pPr>
    <w:rPr>
      <w:rFonts w:ascii="Work Sans" w:hAnsi="Work Sans" w:cs="Open Sans Light"/>
      <w:szCs w:val="20"/>
    </w:rPr>
  </w:style>
  <w:style w:type="paragraph" w:customStyle="1" w:styleId="Tableheading">
    <w:name w:val="Table heading"/>
    <w:basedOn w:val="BodyText"/>
    <w:uiPriority w:val="99"/>
    <w:rsid w:val="006C2FC5"/>
    <w:pPr>
      <w:spacing w:before="160" w:after="120" w:line="240" w:lineRule="auto"/>
    </w:pPr>
    <w:rPr>
      <w:rFonts w:ascii="Work Sans SemiBold" w:hAnsi="Work Sans SemiBold"/>
      <w:sz w:val="20"/>
    </w:rPr>
  </w:style>
  <w:style w:type="paragraph" w:customStyle="1" w:styleId="OutlineNumbered1">
    <w:name w:val="Outline Numbered 1"/>
    <w:basedOn w:val="Normal"/>
    <w:link w:val="OutlineNumbered1Char"/>
    <w:rsid w:val="00C06369"/>
    <w:pPr>
      <w:numPr>
        <w:numId w:val="7"/>
      </w:numPr>
    </w:pPr>
    <w:rPr>
      <w:rFonts w:ascii="Work Sans" w:hAnsi="Work Sans"/>
      <w:sz w:val="20"/>
      <w:szCs w:val="24"/>
    </w:rPr>
  </w:style>
  <w:style w:type="character" w:customStyle="1" w:styleId="CGC2025ParaNumbersChar">
    <w:name w:val="CGC 2025 Para Numbers Char"/>
    <w:basedOn w:val="DefaultParagraphFont"/>
    <w:link w:val="CGC2025ParaNumbers"/>
    <w:rsid w:val="00C06369"/>
    <w:rPr>
      <w:rFonts w:ascii="Work Sans" w:hAnsi="Work Sans"/>
      <w:sz w:val="20"/>
      <w:szCs w:val="24"/>
    </w:rPr>
  </w:style>
  <w:style w:type="character" w:customStyle="1" w:styleId="OutlineNumbered1Char">
    <w:name w:val="Outline Numbered 1 Char"/>
    <w:basedOn w:val="CGC2025ParaNumbersChar"/>
    <w:link w:val="OutlineNumbered1"/>
    <w:rsid w:val="00C06369"/>
    <w:rPr>
      <w:rFonts w:ascii="Work Sans" w:hAnsi="Work Sans"/>
      <w:sz w:val="20"/>
      <w:szCs w:val="24"/>
    </w:rPr>
  </w:style>
  <w:style w:type="paragraph" w:customStyle="1" w:styleId="OutlineNumbered2">
    <w:name w:val="Outline Numbered 2"/>
    <w:basedOn w:val="Normal"/>
    <w:link w:val="OutlineNumbered2Char"/>
    <w:rsid w:val="00C06369"/>
    <w:pPr>
      <w:numPr>
        <w:ilvl w:val="1"/>
        <w:numId w:val="7"/>
      </w:numPr>
    </w:pPr>
    <w:rPr>
      <w:rFonts w:ascii="Work Sans" w:hAnsi="Work Sans"/>
      <w:sz w:val="20"/>
      <w:szCs w:val="24"/>
    </w:rPr>
  </w:style>
  <w:style w:type="character" w:customStyle="1" w:styleId="OutlineNumbered2Char">
    <w:name w:val="Outline Numbered 2 Char"/>
    <w:basedOn w:val="CGC2025ParaNumbersChar"/>
    <w:link w:val="OutlineNumbered2"/>
    <w:rsid w:val="00C06369"/>
    <w:rPr>
      <w:rFonts w:ascii="Work Sans" w:hAnsi="Work Sans"/>
      <w:sz w:val="20"/>
      <w:szCs w:val="24"/>
    </w:rPr>
  </w:style>
  <w:style w:type="paragraph" w:customStyle="1" w:styleId="OutlineNumbered3">
    <w:name w:val="Outline Numbered 3"/>
    <w:basedOn w:val="Normal"/>
    <w:link w:val="OutlineNumbered3Char"/>
    <w:rsid w:val="00C06369"/>
    <w:pPr>
      <w:numPr>
        <w:ilvl w:val="2"/>
        <w:numId w:val="7"/>
      </w:numPr>
    </w:pPr>
    <w:rPr>
      <w:rFonts w:ascii="Work Sans" w:hAnsi="Work Sans"/>
      <w:sz w:val="20"/>
      <w:szCs w:val="24"/>
    </w:rPr>
  </w:style>
  <w:style w:type="character" w:customStyle="1" w:styleId="OutlineNumbered3Char">
    <w:name w:val="Outline Numbered 3 Char"/>
    <w:basedOn w:val="CGC2025ParaNumbersChar"/>
    <w:link w:val="OutlineNumbered3"/>
    <w:rsid w:val="00C06369"/>
    <w:rPr>
      <w:rFonts w:ascii="Work Sans" w:hAnsi="Work Sans"/>
      <w:sz w:val="20"/>
      <w:szCs w:val="24"/>
    </w:rPr>
  </w:style>
  <w:style w:type="paragraph" w:customStyle="1" w:styleId="isselectedend">
    <w:name w:val="isselectedend"/>
    <w:basedOn w:val="Normal"/>
    <w:rsid w:val="00D95E0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D95E0A"/>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7844">
      <w:bodyDiv w:val="1"/>
      <w:marLeft w:val="0"/>
      <w:marRight w:val="0"/>
      <w:marTop w:val="0"/>
      <w:marBottom w:val="0"/>
      <w:divBdr>
        <w:top w:val="none" w:sz="0" w:space="0" w:color="auto"/>
        <w:left w:val="none" w:sz="0" w:space="0" w:color="auto"/>
        <w:bottom w:val="none" w:sz="0" w:space="0" w:color="auto"/>
        <w:right w:val="none" w:sz="0" w:space="0" w:color="auto"/>
      </w:divBdr>
    </w:div>
    <w:div w:id="107431126">
      <w:bodyDiv w:val="1"/>
      <w:marLeft w:val="0"/>
      <w:marRight w:val="0"/>
      <w:marTop w:val="0"/>
      <w:marBottom w:val="0"/>
      <w:divBdr>
        <w:top w:val="none" w:sz="0" w:space="0" w:color="auto"/>
        <w:left w:val="none" w:sz="0" w:space="0" w:color="auto"/>
        <w:bottom w:val="none" w:sz="0" w:space="0" w:color="auto"/>
        <w:right w:val="none" w:sz="0" w:space="0" w:color="auto"/>
      </w:divBdr>
    </w:div>
    <w:div w:id="126550634">
      <w:bodyDiv w:val="1"/>
      <w:marLeft w:val="0"/>
      <w:marRight w:val="0"/>
      <w:marTop w:val="0"/>
      <w:marBottom w:val="0"/>
      <w:divBdr>
        <w:top w:val="none" w:sz="0" w:space="0" w:color="auto"/>
        <w:left w:val="none" w:sz="0" w:space="0" w:color="auto"/>
        <w:bottom w:val="none" w:sz="0" w:space="0" w:color="auto"/>
        <w:right w:val="none" w:sz="0" w:space="0" w:color="auto"/>
      </w:divBdr>
    </w:div>
    <w:div w:id="235358510">
      <w:bodyDiv w:val="1"/>
      <w:marLeft w:val="0"/>
      <w:marRight w:val="0"/>
      <w:marTop w:val="0"/>
      <w:marBottom w:val="0"/>
      <w:divBdr>
        <w:top w:val="none" w:sz="0" w:space="0" w:color="auto"/>
        <w:left w:val="none" w:sz="0" w:space="0" w:color="auto"/>
        <w:bottom w:val="none" w:sz="0" w:space="0" w:color="auto"/>
        <w:right w:val="none" w:sz="0" w:space="0" w:color="auto"/>
      </w:divBdr>
      <w:divsChild>
        <w:div w:id="5131947">
          <w:marLeft w:val="0"/>
          <w:marRight w:val="0"/>
          <w:marTop w:val="0"/>
          <w:marBottom w:val="0"/>
          <w:divBdr>
            <w:top w:val="none" w:sz="0" w:space="0" w:color="auto"/>
            <w:left w:val="none" w:sz="0" w:space="0" w:color="auto"/>
            <w:bottom w:val="none" w:sz="0" w:space="0" w:color="auto"/>
            <w:right w:val="none" w:sz="0" w:space="0" w:color="auto"/>
          </w:divBdr>
          <w:divsChild>
            <w:div w:id="747313027">
              <w:marLeft w:val="0"/>
              <w:marRight w:val="0"/>
              <w:marTop w:val="0"/>
              <w:marBottom w:val="0"/>
              <w:divBdr>
                <w:top w:val="none" w:sz="0" w:space="0" w:color="auto"/>
                <w:left w:val="none" w:sz="0" w:space="0" w:color="auto"/>
                <w:bottom w:val="none" w:sz="0" w:space="0" w:color="auto"/>
                <w:right w:val="none" w:sz="0" w:space="0" w:color="auto"/>
              </w:divBdr>
            </w:div>
          </w:divsChild>
        </w:div>
        <w:div w:id="37441151">
          <w:marLeft w:val="0"/>
          <w:marRight w:val="0"/>
          <w:marTop w:val="0"/>
          <w:marBottom w:val="0"/>
          <w:divBdr>
            <w:top w:val="none" w:sz="0" w:space="0" w:color="auto"/>
            <w:left w:val="none" w:sz="0" w:space="0" w:color="auto"/>
            <w:bottom w:val="none" w:sz="0" w:space="0" w:color="auto"/>
            <w:right w:val="none" w:sz="0" w:space="0" w:color="auto"/>
          </w:divBdr>
          <w:divsChild>
            <w:div w:id="582418462">
              <w:marLeft w:val="0"/>
              <w:marRight w:val="0"/>
              <w:marTop w:val="0"/>
              <w:marBottom w:val="0"/>
              <w:divBdr>
                <w:top w:val="none" w:sz="0" w:space="0" w:color="auto"/>
                <w:left w:val="none" w:sz="0" w:space="0" w:color="auto"/>
                <w:bottom w:val="none" w:sz="0" w:space="0" w:color="auto"/>
                <w:right w:val="none" w:sz="0" w:space="0" w:color="auto"/>
              </w:divBdr>
            </w:div>
          </w:divsChild>
        </w:div>
        <w:div w:id="50083381">
          <w:marLeft w:val="0"/>
          <w:marRight w:val="0"/>
          <w:marTop w:val="0"/>
          <w:marBottom w:val="0"/>
          <w:divBdr>
            <w:top w:val="none" w:sz="0" w:space="0" w:color="auto"/>
            <w:left w:val="none" w:sz="0" w:space="0" w:color="auto"/>
            <w:bottom w:val="none" w:sz="0" w:space="0" w:color="auto"/>
            <w:right w:val="none" w:sz="0" w:space="0" w:color="auto"/>
          </w:divBdr>
          <w:divsChild>
            <w:div w:id="139810005">
              <w:marLeft w:val="0"/>
              <w:marRight w:val="0"/>
              <w:marTop w:val="0"/>
              <w:marBottom w:val="0"/>
              <w:divBdr>
                <w:top w:val="none" w:sz="0" w:space="0" w:color="auto"/>
                <w:left w:val="none" w:sz="0" w:space="0" w:color="auto"/>
                <w:bottom w:val="none" w:sz="0" w:space="0" w:color="auto"/>
                <w:right w:val="none" w:sz="0" w:space="0" w:color="auto"/>
              </w:divBdr>
            </w:div>
          </w:divsChild>
        </w:div>
        <w:div w:id="62147790">
          <w:marLeft w:val="0"/>
          <w:marRight w:val="0"/>
          <w:marTop w:val="0"/>
          <w:marBottom w:val="0"/>
          <w:divBdr>
            <w:top w:val="none" w:sz="0" w:space="0" w:color="auto"/>
            <w:left w:val="none" w:sz="0" w:space="0" w:color="auto"/>
            <w:bottom w:val="none" w:sz="0" w:space="0" w:color="auto"/>
            <w:right w:val="none" w:sz="0" w:space="0" w:color="auto"/>
          </w:divBdr>
          <w:divsChild>
            <w:div w:id="1907178210">
              <w:marLeft w:val="0"/>
              <w:marRight w:val="0"/>
              <w:marTop w:val="0"/>
              <w:marBottom w:val="0"/>
              <w:divBdr>
                <w:top w:val="none" w:sz="0" w:space="0" w:color="auto"/>
                <w:left w:val="none" w:sz="0" w:space="0" w:color="auto"/>
                <w:bottom w:val="none" w:sz="0" w:space="0" w:color="auto"/>
                <w:right w:val="none" w:sz="0" w:space="0" w:color="auto"/>
              </w:divBdr>
            </w:div>
          </w:divsChild>
        </w:div>
        <w:div w:id="73599699">
          <w:marLeft w:val="0"/>
          <w:marRight w:val="0"/>
          <w:marTop w:val="0"/>
          <w:marBottom w:val="0"/>
          <w:divBdr>
            <w:top w:val="none" w:sz="0" w:space="0" w:color="auto"/>
            <w:left w:val="none" w:sz="0" w:space="0" w:color="auto"/>
            <w:bottom w:val="none" w:sz="0" w:space="0" w:color="auto"/>
            <w:right w:val="none" w:sz="0" w:space="0" w:color="auto"/>
          </w:divBdr>
          <w:divsChild>
            <w:div w:id="1702316127">
              <w:marLeft w:val="0"/>
              <w:marRight w:val="0"/>
              <w:marTop w:val="0"/>
              <w:marBottom w:val="0"/>
              <w:divBdr>
                <w:top w:val="none" w:sz="0" w:space="0" w:color="auto"/>
                <w:left w:val="none" w:sz="0" w:space="0" w:color="auto"/>
                <w:bottom w:val="none" w:sz="0" w:space="0" w:color="auto"/>
                <w:right w:val="none" w:sz="0" w:space="0" w:color="auto"/>
              </w:divBdr>
            </w:div>
          </w:divsChild>
        </w:div>
        <w:div w:id="98454405">
          <w:marLeft w:val="0"/>
          <w:marRight w:val="0"/>
          <w:marTop w:val="0"/>
          <w:marBottom w:val="0"/>
          <w:divBdr>
            <w:top w:val="none" w:sz="0" w:space="0" w:color="auto"/>
            <w:left w:val="none" w:sz="0" w:space="0" w:color="auto"/>
            <w:bottom w:val="none" w:sz="0" w:space="0" w:color="auto"/>
            <w:right w:val="none" w:sz="0" w:space="0" w:color="auto"/>
          </w:divBdr>
          <w:divsChild>
            <w:div w:id="641276650">
              <w:marLeft w:val="0"/>
              <w:marRight w:val="0"/>
              <w:marTop w:val="0"/>
              <w:marBottom w:val="0"/>
              <w:divBdr>
                <w:top w:val="none" w:sz="0" w:space="0" w:color="auto"/>
                <w:left w:val="none" w:sz="0" w:space="0" w:color="auto"/>
                <w:bottom w:val="none" w:sz="0" w:space="0" w:color="auto"/>
                <w:right w:val="none" w:sz="0" w:space="0" w:color="auto"/>
              </w:divBdr>
            </w:div>
          </w:divsChild>
        </w:div>
        <w:div w:id="129591834">
          <w:marLeft w:val="0"/>
          <w:marRight w:val="0"/>
          <w:marTop w:val="0"/>
          <w:marBottom w:val="0"/>
          <w:divBdr>
            <w:top w:val="none" w:sz="0" w:space="0" w:color="auto"/>
            <w:left w:val="none" w:sz="0" w:space="0" w:color="auto"/>
            <w:bottom w:val="none" w:sz="0" w:space="0" w:color="auto"/>
            <w:right w:val="none" w:sz="0" w:space="0" w:color="auto"/>
          </w:divBdr>
          <w:divsChild>
            <w:div w:id="672024868">
              <w:marLeft w:val="0"/>
              <w:marRight w:val="0"/>
              <w:marTop w:val="0"/>
              <w:marBottom w:val="0"/>
              <w:divBdr>
                <w:top w:val="none" w:sz="0" w:space="0" w:color="auto"/>
                <w:left w:val="none" w:sz="0" w:space="0" w:color="auto"/>
                <w:bottom w:val="none" w:sz="0" w:space="0" w:color="auto"/>
                <w:right w:val="none" w:sz="0" w:space="0" w:color="auto"/>
              </w:divBdr>
            </w:div>
          </w:divsChild>
        </w:div>
        <w:div w:id="142739797">
          <w:marLeft w:val="0"/>
          <w:marRight w:val="0"/>
          <w:marTop w:val="0"/>
          <w:marBottom w:val="0"/>
          <w:divBdr>
            <w:top w:val="none" w:sz="0" w:space="0" w:color="auto"/>
            <w:left w:val="none" w:sz="0" w:space="0" w:color="auto"/>
            <w:bottom w:val="none" w:sz="0" w:space="0" w:color="auto"/>
            <w:right w:val="none" w:sz="0" w:space="0" w:color="auto"/>
          </w:divBdr>
          <w:divsChild>
            <w:div w:id="168956299">
              <w:marLeft w:val="0"/>
              <w:marRight w:val="0"/>
              <w:marTop w:val="0"/>
              <w:marBottom w:val="0"/>
              <w:divBdr>
                <w:top w:val="none" w:sz="0" w:space="0" w:color="auto"/>
                <w:left w:val="none" w:sz="0" w:space="0" w:color="auto"/>
                <w:bottom w:val="none" w:sz="0" w:space="0" w:color="auto"/>
                <w:right w:val="none" w:sz="0" w:space="0" w:color="auto"/>
              </w:divBdr>
            </w:div>
          </w:divsChild>
        </w:div>
        <w:div w:id="149951370">
          <w:marLeft w:val="0"/>
          <w:marRight w:val="0"/>
          <w:marTop w:val="0"/>
          <w:marBottom w:val="0"/>
          <w:divBdr>
            <w:top w:val="none" w:sz="0" w:space="0" w:color="auto"/>
            <w:left w:val="none" w:sz="0" w:space="0" w:color="auto"/>
            <w:bottom w:val="none" w:sz="0" w:space="0" w:color="auto"/>
            <w:right w:val="none" w:sz="0" w:space="0" w:color="auto"/>
          </w:divBdr>
          <w:divsChild>
            <w:div w:id="1114861182">
              <w:marLeft w:val="0"/>
              <w:marRight w:val="0"/>
              <w:marTop w:val="0"/>
              <w:marBottom w:val="0"/>
              <w:divBdr>
                <w:top w:val="none" w:sz="0" w:space="0" w:color="auto"/>
                <w:left w:val="none" w:sz="0" w:space="0" w:color="auto"/>
                <w:bottom w:val="none" w:sz="0" w:space="0" w:color="auto"/>
                <w:right w:val="none" w:sz="0" w:space="0" w:color="auto"/>
              </w:divBdr>
            </w:div>
          </w:divsChild>
        </w:div>
        <w:div w:id="197084711">
          <w:marLeft w:val="0"/>
          <w:marRight w:val="0"/>
          <w:marTop w:val="0"/>
          <w:marBottom w:val="0"/>
          <w:divBdr>
            <w:top w:val="none" w:sz="0" w:space="0" w:color="auto"/>
            <w:left w:val="none" w:sz="0" w:space="0" w:color="auto"/>
            <w:bottom w:val="none" w:sz="0" w:space="0" w:color="auto"/>
            <w:right w:val="none" w:sz="0" w:space="0" w:color="auto"/>
          </w:divBdr>
          <w:divsChild>
            <w:div w:id="566762815">
              <w:marLeft w:val="0"/>
              <w:marRight w:val="0"/>
              <w:marTop w:val="0"/>
              <w:marBottom w:val="0"/>
              <w:divBdr>
                <w:top w:val="none" w:sz="0" w:space="0" w:color="auto"/>
                <w:left w:val="none" w:sz="0" w:space="0" w:color="auto"/>
                <w:bottom w:val="none" w:sz="0" w:space="0" w:color="auto"/>
                <w:right w:val="none" w:sz="0" w:space="0" w:color="auto"/>
              </w:divBdr>
            </w:div>
          </w:divsChild>
        </w:div>
        <w:div w:id="199175209">
          <w:marLeft w:val="0"/>
          <w:marRight w:val="0"/>
          <w:marTop w:val="0"/>
          <w:marBottom w:val="0"/>
          <w:divBdr>
            <w:top w:val="none" w:sz="0" w:space="0" w:color="auto"/>
            <w:left w:val="none" w:sz="0" w:space="0" w:color="auto"/>
            <w:bottom w:val="none" w:sz="0" w:space="0" w:color="auto"/>
            <w:right w:val="none" w:sz="0" w:space="0" w:color="auto"/>
          </w:divBdr>
          <w:divsChild>
            <w:div w:id="833958385">
              <w:marLeft w:val="0"/>
              <w:marRight w:val="0"/>
              <w:marTop w:val="0"/>
              <w:marBottom w:val="0"/>
              <w:divBdr>
                <w:top w:val="none" w:sz="0" w:space="0" w:color="auto"/>
                <w:left w:val="none" w:sz="0" w:space="0" w:color="auto"/>
                <w:bottom w:val="none" w:sz="0" w:space="0" w:color="auto"/>
                <w:right w:val="none" w:sz="0" w:space="0" w:color="auto"/>
              </w:divBdr>
            </w:div>
          </w:divsChild>
        </w:div>
        <w:div w:id="250354633">
          <w:marLeft w:val="0"/>
          <w:marRight w:val="0"/>
          <w:marTop w:val="0"/>
          <w:marBottom w:val="0"/>
          <w:divBdr>
            <w:top w:val="none" w:sz="0" w:space="0" w:color="auto"/>
            <w:left w:val="none" w:sz="0" w:space="0" w:color="auto"/>
            <w:bottom w:val="none" w:sz="0" w:space="0" w:color="auto"/>
            <w:right w:val="none" w:sz="0" w:space="0" w:color="auto"/>
          </w:divBdr>
          <w:divsChild>
            <w:div w:id="69937098">
              <w:marLeft w:val="0"/>
              <w:marRight w:val="0"/>
              <w:marTop w:val="0"/>
              <w:marBottom w:val="0"/>
              <w:divBdr>
                <w:top w:val="none" w:sz="0" w:space="0" w:color="auto"/>
                <w:left w:val="none" w:sz="0" w:space="0" w:color="auto"/>
                <w:bottom w:val="none" w:sz="0" w:space="0" w:color="auto"/>
                <w:right w:val="none" w:sz="0" w:space="0" w:color="auto"/>
              </w:divBdr>
            </w:div>
          </w:divsChild>
        </w:div>
        <w:div w:id="260140032">
          <w:marLeft w:val="0"/>
          <w:marRight w:val="0"/>
          <w:marTop w:val="0"/>
          <w:marBottom w:val="0"/>
          <w:divBdr>
            <w:top w:val="none" w:sz="0" w:space="0" w:color="auto"/>
            <w:left w:val="none" w:sz="0" w:space="0" w:color="auto"/>
            <w:bottom w:val="none" w:sz="0" w:space="0" w:color="auto"/>
            <w:right w:val="none" w:sz="0" w:space="0" w:color="auto"/>
          </w:divBdr>
          <w:divsChild>
            <w:div w:id="1426850740">
              <w:marLeft w:val="0"/>
              <w:marRight w:val="0"/>
              <w:marTop w:val="0"/>
              <w:marBottom w:val="0"/>
              <w:divBdr>
                <w:top w:val="none" w:sz="0" w:space="0" w:color="auto"/>
                <w:left w:val="none" w:sz="0" w:space="0" w:color="auto"/>
                <w:bottom w:val="none" w:sz="0" w:space="0" w:color="auto"/>
                <w:right w:val="none" w:sz="0" w:space="0" w:color="auto"/>
              </w:divBdr>
            </w:div>
          </w:divsChild>
        </w:div>
        <w:div w:id="277761778">
          <w:marLeft w:val="0"/>
          <w:marRight w:val="0"/>
          <w:marTop w:val="0"/>
          <w:marBottom w:val="0"/>
          <w:divBdr>
            <w:top w:val="none" w:sz="0" w:space="0" w:color="auto"/>
            <w:left w:val="none" w:sz="0" w:space="0" w:color="auto"/>
            <w:bottom w:val="none" w:sz="0" w:space="0" w:color="auto"/>
            <w:right w:val="none" w:sz="0" w:space="0" w:color="auto"/>
          </w:divBdr>
          <w:divsChild>
            <w:div w:id="278999631">
              <w:marLeft w:val="0"/>
              <w:marRight w:val="0"/>
              <w:marTop w:val="0"/>
              <w:marBottom w:val="0"/>
              <w:divBdr>
                <w:top w:val="none" w:sz="0" w:space="0" w:color="auto"/>
                <w:left w:val="none" w:sz="0" w:space="0" w:color="auto"/>
                <w:bottom w:val="none" w:sz="0" w:space="0" w:color="auto"/>
                <w:right w:val="none" w:sz="0" w:space="0" w:color="auto"/>
              </w:divBdr>
            </w:div>
          </w:divsChild>
        </w:div>
        <w:div w:id="288898817">
          <w:marLeft w:val="0"/>
          <w:marRight w:val="0"/>
          <w:marTop w:val="0"/>
          <w:marBottom w:val="0"/>
          <w:divBdr>
            <w:top w:val="none" w:sz="0" w:space="0" w:color="auto"/>
            <w:left w:val="none" w:sz="0" w:space="0" w:color="auto"/>
            <w:bottom w:val="none" w:sz="0" w:space="0" w:color="auto"/>
            <w:right w:val="none" w:sz="0" w:space="0" w:color="auto"/>
          </w:divBdr>
          <w:divsChild>
            <w:div w:id="1711491598">
              <w:marLeft w:val="0"/>
              <w:marRight w:val="0"/>
              <w:marTop w:val="0"/>
              <w:marBottom w:val="0"/>
              <w:divBdr>
                <w:top w:val="none" w:sz="0" w:space="0" w:color="auto"/>
                <w:left w:val="none" w:sz="0" w:space="0" w:color="auto"/>
                <w:bottom w:val="none" w:sz="0" w:space="0" w:color="auto"/>
                <w:right w:val="none" w:sz="0" w:space="0" w:color="auto"/>
              </w:divBdr>
            </w:div>
          </w:divsChild>
        </w:div>
        <w:div w:id="303504853">
          <w:marLeft w:val="0"/>
          <w:marRight w:val="0"/>
          <w:marTop w:val="0"/>
          <w:marBottom w:val="0"/>
          <w:divBdr>
            <w:top w:val="none" w:sz="0" w:space="0" w:color="auto"/>
            <w:left w:val="none" w:sz="0" w:space="0" w:color="auto"/>
            <w:bottom w:val="none" w:sz="0" w:space="0" w:color="auto"/>
            <w:right w:val="none" w:sz="0" w:space="0" w:color="auto"/>
          </w:divBdr>
          <w:divsChild>
            <w:div w:id="1163618839">
              <w:marLeft w:val="0"/>
              <w:marRight w:val="0"/>
              <w:marTop w:val="0"/>
              <w:marBottom w:val="0"/>
              <w:divBdr>
                <w:top w:val="none" w:sz="0" w:space="0" w:color="auto"/>
                <w:left w:val="none" w:sz="0" w:space="0" w:color="auto"/>
                <w:bottom w:val="none" w:sz="0" w:space="0" w:color="auto"/>
                <w:right w:val="none" w:sz="0" w:space="0" w:color="auto"/>
              </w:divBdr>
            </w:div>
          </w:divsChild>
        </w:div>
        <w:div w:id="305358978">
          <w:marLeft w:val="0"/>
          <w:marRight w:val="0"/>
          <w:marTop w:val="0"/>
          <w:marBottom w:val="0"/>
          <w:divBdr>
            <w:top w:val="none" w:sz="0" w:space="0" w:color="auto"/>
            <w:left w:val="none" w:sz="0" w:space="0" w:color="auto"/>
            <w:bottom w:val="none" w:sz="0" w:space="0" w:color="auto"/>
            <w:right w:val="none" w:sz="0" w:space="0" w:color="auto"/>
          </w:divBdr>
          <w:divsChild>
            <w:div w:id="1575580744">
              <w:marLeft w:val="0"/>
              <w:marRight w:val="0"/>
              <w:marTop w:val="0"/>
              <w:marBottom w:val="0"/>
              <w:divBdr>
                <w:top w:val="none" w:sz="0" w:space="0" w:color="auto"/>
                <w:left w:val="none" w:sz="0" w:space="0" w:color="auto"/>
                <w:bottom w:val="none" w:sz="0" w:space="0" w:color="auto"/>
                <w:right w:val="none" w:sz="0" w:space="0" w:color="auto"/>
              </w:divBdr>
            </w:div>
          </w:divsChild>
        </w:div>
        <w:div w:id="337730765">
          <w:marLeft w:val="0"/>
          <w:marRight w:val="0"/>
          <w:marTop w:val="0"/>
          <w:marBottom w:val="0"/>
          <w:divBdr>
            <w:top w:val="none" w:sz="0" w:space="0" w:color="auto"/>
            <w:left w:val="none" w:sz="0" w:space="0" w:color="auto"/>
            <w:bottom w:val="none" w:sz="0" w:space="0" w:color="auto"/>
            <w:right w:val="none" w:sz="0" w:space="0" w:color="auto"/>
          </w:divBdr>
          <w:divsChild>
            <w:div w:id="55399854">
              <w:marLeft w:val="0"/>
              <w:marRight w:val="0"/>
              <w:marTop w:val="0"/>
              <w:marBottom w:val="0"/>
              <w:divBdr>
                <w:top w:val="none" w:sz="0" w:space="0" w:color="auto"/>
                <w:left w:val="none" w:sz="0" w:space="0" w:color="auto"/>
                <w:bottom w:val="none" w:sz="0" w:space="0" w:color="auto"/>
                <w:right w:val="none" w:sz="0" w:space="0" w:color="auto"/>
              </w:divBdr>
            </w:div>
          </w:divsChild>
        </w:div>
        <w:div w:id="350185684">
          <w:marLeft w:val="0"/>
          <w:marRight w:val="0"/>
          <w:marTop w:val="0"/>
          <w:marBottom w:val="0"/>
          <w:divBdr>
            <w:top w:val="none" w:sz="0" w:space="0" w:color="auto"/>
            <w:left w:val="none" w:sz="0" w:space="0" w:color="auto"/>
            <w:bottom w:val="none" w:sz="0" w:space="0" w:color="auto"/>
            <w:right w:val="none" w:sz="0" w:space="0" w:color="auto"/>
          </w:divBdr>
          <w:divsChild>
            <w:div w:id="971715214">
              <w:marLeft w:val="0"/>
              <w:marRight w:val="0"/>
              <w:marTop w:val="0"/>
              <w:marBottom w:val="0"/>
              <w:divBdr>
                <w:top w:val="none" w:sz="0" w:space="0" w:color="auto"/>
                <w:left w:val="none" w:sz="0" w:space="0" w:color="auto"/>
                <w:bottom w:val="none" w:sz="0" w:space="0" w:color="auto"/>
                <w:right w:val="none" w:sz="0" w:space="0" w:color="auto"/>
              </w:divBdr>
            </w:div>
          </w:divsChild>
        </w:div>
        <w:div w:id="354041024">
          <w:marLeft w:val="0"/>
          <w:marRight w:val="0"/>
          <w:marTop w:val="0"/>
          <w:marBottom w:val="0"/>
          <w:divBdr>
            <w:top w:val="none" w:sz="0" w:space="0" w:color="auto"/>
            <w:left w:val="none" w:sz="0" w:space="0" w:color="auto"/>
            <w:bottom w:val="none" w:sz="0" w:space="0" w:color="auto"/>
            <w:right w:val="none" w:sz="0" w:space="0" w:color="auto"/>
          </w:divBdr>
          <w:divsChild>
            <w:div w:id="36929255">
              <w:marLeft w:val="0"/>
              <w:marRight w:val="0"/>
              <w:marTop w:val="0"/>
              <w:marBottom w:val="0"/>
              <w:divBdr>
                <w:top w:val="none" w:sz="0" w:space="0" w:color="auto"/>
                <w:left w:val="none" w:sz="0" w:space="0" w:color="auto"/>
                <w:bottom w:val="none" w:sz="0" w:space="0" w:color="auto"/>
                <w:right w:val="none" w:sz="0" w:space="0" w:color="auto"/>
              </w:divBdr>
            </w:div>
          </w:divsChild>
        </w:div>
        <w:div w:id="377708827">
          <w:marLeft w:val="0"/>
          <w:marRight w:val="0"/>
          <w:marTop w:val="0"/>
          <w:marBottom w:val="0"/>
          <w:divBdr>
            <w:top w:val="none" w:sz="0" w:space="0" w:color="auto"/>
            <w:left w:val="none" w:sz="0" w:space="0" w:color="auto"/>
            <w:bottom w:val="none" w:sz="0" w:space="0" w:color="auto"/>
            <w:right w:val="none" w:sz="0" w:space="0" w:color="auto"/>
          </w:divBdr>
          <w:divsChild>
            <w:div w:id="1582569014">
              <w:marLeft w:val="0"/>
              <w:marRight w:val="0"/>
              <w:marTop w:val="0"/>
              <w:marBottom w:val="0"/>
              <w:divBdr>
                <w:top w:val="none" w:sz="0" w:space="0" w:color="auto"/>
                <w:left w:val="none" w:sz="0" w:space="0" w:color="auto"/>
                <w:bottom w:val="none" w:sz="0" w:space="0" w:color="auto"/>
                <w:right w:val="none" w:sz="0" w:space="0" w:color="auto"/>
              </w:divBdr>
            </w:div>
          </w:divsChild>
        </w:div>
        <w:div w:id="381255420">
          <w:marLeft w:val="0"/>
          <w:marRight w:val="0"/>
          <w:marTop w:val="0"/>
          <w:marBottom w:val="0"/>
          <w:divBdr>
            <w:top w:val="none" w:sz="0" w:space="0" w:color="auto"/>
            <w:left w:val="none" w:sz="0" w:space="0" w:color="auto"/>
            <w:bottom w:val="none" w:sz="0" w:space="0" w:color="auto"/>
            <w:right w:val="none" w:sz="0" w:space="0" w:color="auto"/>
          </w:divBdr>
          <w:divsChild>
            <w:div w:id="1716272400">
              <w:marLeft w:val="0"/>
              <w:marRight w:val="0"/>
              <w:marTop w:val="0"/>
              <w:marBottom w:val="0"/>
              <w:divBdr>
                <w:top w:val="none" w:sz="0" w:space="0" w:color="auto"/>
                <w:left w:val="none" w:sz="0" w:space="0" w:color="auto"/>
                <w:bottom w:val="none" w:sz="0" w:space="0" w:color="auto"/>
                <w:right w:val="none" w:sz="0" w:space="0" w:color="auto"/>
              </w:divBdr>
            </w:div>
          </w:divsChild>
        </w:div>
        <w:div w:id="420300932">
          <w:marLeft w:val="0"/>
          <w:marRight w:val="0"/>
          <w:marTop w:val="0"/>
          <w:marBottom w:val="0"/>
          <w:divBdr>
            <w:top w:val="none" w:sz="0" w:space="0" w:color="auto"/>
            <w:left w:val="none" w:sz="0" w:space="0" w:color="auto"/>
            <w:bottom w:val="none" w:sz="0" w:space="0" w:color="auto"/>
            <w:right w:val="none" w:sz="0" w:space="0" w:color="auto"/>
          </w:divBdr>
          <w:divsChild>
            <w:div w:id="764805828">
              <w:marLeft w:val="0"/>
              <w:marRight w:val="0"/>
              <w:marTop w:val="0"/>
              <w:marBottom w:val="0"/>
              <w:divBdr>
                <w:top w:val="none" w:sz="0" w:space="0" w:color="auto"/>
                <w:left w:val="none" w:sz="0" w:space="0" w:color="auto"/>
                <w:bottom w:val="none" w:sz="0" w:space="0" w:color="auto"/>
                <w:right w:val="none" w:sz="0" w:space="0" w:color="auto"/>
              </w:divBdr>
            </w:div>
          </w:divsChild>
        </w:div>
        <w:div w:id="433014645">
          <w:marLeft w:val="0"/>
          <w:marRight w:val="0"/>
          <w:marTop w:val="0"/>
          <w:marBottom w:val="0"/>
          <w:divBdr>
            <w:top w:val="none" w:sz="0" w:space="0" w:color="auto"/>
            <w:left w:val="none" w:sz="0" w:space="0" w:color="auto"/>
            <w:bottom w:val="none" w:sz="0" w:space="0" w:color="auto"/>
            <w:right w:val="none" w:sz="0" w:space="0" w:color="auto"/>
          </w:divBdr>
          <w:divsChild>
            <w:div w:id="503935855">
              <w:marLeft w:val="0"/>
              <w:marRight w:val="0"/>
              <w:marTop w:val="0"/>
              <w:marBottom w:val="0"/>
              <w:divBdr>
                <w:top w:val="none" w:sz="0" w:space="0" w:color="auto"/>
                <w:left w:val="none" w:sz="0" w:space="0" w:color="auto"/>
                <w:bottom w:val="none" w:sz="0" w:space="0" w:color="auto"/>
                <w:right w:val="none" w:sz="0" w:space="0" w:color="auto"/>
              </w:divBdr>
            </w:div>
          </w:divsChild>
        </w:div>
        <w:div w:id="455685389">
          <w:marLeft w:val="0"/>
          <w:marRight w:val="0"/>
          <w:marTop w:val="0"/>
          <w:marBottom w:val="0"/>
          <w:divBdr>
            <w:top w:val="none" w:sz="0" w:space="0" w:color="auto"/>
            <w:left w:val="none" w:sz="0" w:space="0" w:color="auto"/>
            <w:bottom w:val="none" w:sz="0" w:space="0" w:color="auto"/>
            <w:right w:val="none" w:sz="0" w:space="0" w:color="auto"/>
          </w:divBdr>
          <w:divsChild>
            <w:div w:id="1092121876">
              <w:marLeft w:val="0"/>
              <w:marRight w:val="0"/>
              <w:marTop w:val="0"/>
              <w:marBottom w:val="0"/>
              <w:divBdr>
                <w:top w:val="none" w:sz="0" w:space="0" w:color="auto"/>
                <w:left w:val="none" w:sz="0" w:space="0" w:color="auto"/>
                <w:bottom w:val="none" w:sz="0" w:space="0" w:color="auto"/>
                <w:right w:val="none" w:sz="0" w:space="0" w:color="auto"/>
              </w:divBdr>
            </w:div>
          </w:divsChild>
        </w:div>
        <w:div w:id="464470213">
          <w:marLeft w:val="0"/>
          <w:marRight w:val="0"/>
          <w:marTop w:val="0"/>
          <w:marBottom w:val="0"/>
          <w:divBdr>
            <w:top w:val="none" w:sz="0" w:space="0" w:color="auto"/>
            <w:left w:val="none" w:sz="0" w:space="0" w:color="auto"/>
            <w:bottom w:val="none" w:sz="0" w:space="0" w:color="auto"/>
            <w:right w:val="none" w:sz="0" w:space="0" w:color="auto"/>
          </w:divBdr>
          <w:divsChild>
            <w:div w:id="361446265">
              <w:marLeft w:val="0"/>
              <w:marRight w:val="0"/>
              <w:marTop w:val="0"/>
              <w:marBottom w:val="0"/>
              <w:divBdr>
                <w:top w:val="none" w:sz="0" w:space="0" w:color="auto"/>
                <w:left w:val="none" w:sz="0" w:space="0" w:color="auto"/>
                <w:bottom w:val="none" w:sz="0" w:space="0" w:color="auto"/>
                <w:right w:val="none" w:sz="0" w:space="0" w:color="auto"/>
              </w:divBdr>
            </w:div>
          </w:divsChild>
        </w:div>
        <w:div w:id="467095033">
          <w:marLeft w:val="0"/>
          <w:marRight w:val="0"/>
          <w:marTop w:val="0"/>
          <w:marBottom w:val="0"/>
          <w:divBdr>
            <w:top w:val="none" w:sz="0" w:space="0" w:color="auto"/>
            <w:left w:val="none" w:sz="0" w:space="0" w:color="auto"/>
            <w:bottom w:val="none" w:sz="0" w:space="0" w:color="auto"/>
            <w:right w:val="none" w:sz="0" w:space="0" w:color="auto"/>
          </w:divBdr>
          <w:divsChild>
            <w:div w:id="960114091">
              <w:marLeft w:val="0"/>
              <w:marRight w:val="0"/>
              <w:marTop w:val="0"/>
              <w:marBottom w:val="0"/>
              <w:divBdr>
                <w:top w:val="none" w:sz="0" w:space="0" w:color="auto"/>
                <w:left w:val="none" w:sz="0" w:space="0" w:color="auto"/>
                <w:bottom w:val="none" w:sz="0" w:space="0" w:color="auto"/>
                <w:right w:val="none" w:sz="0" w:space="0" w:color="auto"/>
              </w:divBdr>
            </w:div>
          </w:divsChild>
        </w:div>
        <w:div w:id="474033729">
          <w:marLeft w:val="0"/>
          <w:marRight w:val="0"/>
          <w:marTop w:val="0"/>
          <w:marBottom w:val="0"/>
          <w:divBdr>
            <w:top w:val="none" w:sz="0" w:space="0" w:color="auto"/>
            <w:left w:val="none" w:sz="0" w:space="0" w:color="auto"/>
            <w:bottom w:val="none" w:sz="0" w:space="0" w:color="auto"/>
            <w:right w:val="none" w:sz="0" w:space="0" w:color="auto"/>
          </w:divBdr>
          <w:divsChild>
            <w:div w:id="2076463310">
              <w:marLeft w:val="0"/>
              <w:marRight w:val="0"/>
              <w:marTop w:val="0"/>
              <w:marBottom w:val="0"/>
              <w:divBdr>
                <w:top w:val="none" w:sz="0" w:space="0" w:color="auto"/>
                <w:left w:val="none" w:sz="0" w:space="0" w:color="auto"/>
                <w:bottom w:val="none" w:sz="0" w:space="0" w:color="auto"/>
                <w:right w:val="none" w:sz="0" w:space="0" w:color="auto"/>
              </w:divBdr>
            </w:div>
          </w:divsChild>
        </w:div>
        <w:div w:id="511771950">
          <w:marLeft w:val="0"/>
          <w:marRight w:val="0"/>
          <w:marTop w:val="0"/>
          <w:marBottom w:val="0"/>
          <w:divBdr>
            <w:top w:val="none" w:sz="0" w:space="0" w:color="auto"/>
            <w:left w:val="none" w:sz="0" w:space="0" w:color="auto"/>
            <w:bottom w:val="none" w:sz="0" w:space="0" w:color="auto"/>
            <w:right w:val="none" w:sz="0" w:space="0" w:color="auto"/>
          </w:divBdr>
          <w:divsChild>
            <w:div w:id="808012709">
              <w:marLeft w:val="0"/>
              <w:marRight w:val="0"/>
              <w:marTop w:val="0"/>
              <w:marBottom w:val="0"/>
              <w:divBdr>
                <w:top w:val="none" w:sz="0" w:space="0" w:color="auto"/>
                <w:left w:val="none" w:sz="0" w:space="0" w:color="auto"/>
                <w:bottom w:val="none" w:sz="0" w:space="0" w:color="auto"/>
                <w:right w:val="none" w:sz="0" w:space="0" w:color="auto"/>
              </w:divBdr>
            </w:div>
          </w:divsChild>
        </w:div>
        <w:div w:id="521359366">
          <w:marLeft w:val="0"/>
          <w:marRight w:val="0"/>
          <w:marTop w:val="0"/>
          <w:marBottom w:val="0"/>
          <w:divBdr>
            <w:top w:val="none" w:sz="0" w:space="0" w:color="auto"/>
            <w:left w:val="none" w:sz="0" w:space="0" w:color="auto"/>
            <w:bottom w:val="none" w:sz="0" w:space="0" w:color="auto"/>
            <w:right w:val="none" w:sz="0" w:space="0" w:color="auto"/>
          </w:divBdr>
          <w:divsChild>
            <w:div w:id="879514330">
              <w:marLeft w:val="0"/>
              <w:marRight w:val="0"/>
              <w:marTop w:val="0"/>
              <w:marBottom w:val="0"/>
              <w:divBdr>
                <w:top w:val="none" w:sz="0" w:space="0" w:color="auto"/>
                <w:left w:val="none" w:sz="0" w:space="0" w:color="auto"/>
                <w:bottom w:val="none" w:sz="0" w:space="0" w:color="auto"/>
                <w:right w:val="none" w:sz="0" w:space="0" w:color="auto"/>
              </w:divBdr>
            </w:div>
          </w:divsChild>
        </w:div>
        <w:div w:id="549414264">
          <w:marLeft w:val="0"/>
          <w:marRight w:val="0"/>
          <w:marTop w:val="0"/>
          <w:marBottom w:val="0"/>
          <w:divBdr>
            <w:top w:val="none" w:sz="0" w:space="0" w:color="auto"/>
            <w:left w:val="none" w:sz="0" w:space="0" w:color="auto"/>
            <w:bottom w:val="none" w:sz="0" w:space="0" w:color="auto"/>
            <w:right w:val="none" w:sz="0" w:space="0" w:color="auto"/>
          </w:divBdr>
          <w:divsChild>
            <w:div w:id="820392951">
              <w:marLeft w:val="0"/>
              <w:marRight w:val="0"/>
              <w:marTop w:val="0"/>
              <w:marBottom w:val="0"/>
              <w:divBdr>
                <w:top w:val="none" w:sz="0" w:space="0" w:color="auto"/>
                <w:left w:val="none" w:sz="0" w:space="0" w:color="auto"/>
                <w:bottom w:val="none" w:sz="0" w:space="0" w:color="auto"/>
                <w:right w:val="none" w:sz="0" w:space="0" w:color="auto"/>
              </w:divBdr>
            </w:div>
          </w:divsChild>
        </w:div>
        <w:div w:id="560945263">
          <w:marLeft w:val="0"/>
          <w:marRight w:val="0"/>
          <w:marTop w:val="0"/>
          <w:marBottom w:val="0"/>
          <w:divBdr>
            <w:top w:val="none" w:sz="0" w:space="0" w:color="auto"/>
            <w:left w:val="none" w:sz="0" w:space="0" w:color="auto"/>
            <w:bottom w:val="none" w:sz="0" w:space="0" w:color="auto"/>
            <w:right w:val="none" w:sz="0" w:space="0" w:color="auto"/>
          </w:divBdr>
          <w:divsChild>
            <w:div w:id="1314290107">
              <w:marLeft w:val="0"/>
              <w:marRight w:val="0"/>
              <w:marTop w:val="0"/>
              <w:marBottom w:val="0"/>
              <w:divBdr>
                <w:top w:val="none" w:sz="0" w:space="0" w:color="auto"/>
                <w:left w:val="none" w:sz="0" w:space="0" w:color="auto"/>
                <w:bottom w:val="none" w:sz="0" w:space="0" w:color="auto"/>
                <w:right w:val="none" w:sz="0" w:space="0" w:color="auto"/>
              </w:divBdr>
            </w:div>
          </w:divsChild>
        </w:div>
        <w:div w:id="562646463">
          <w:marLeft w:val="0"/>
          <w:marRight w:val="0"/>
          <w:marTop w:val="0"/>
          <w:marBottom w:val="0"/>
          <w:divBdr>
            <w:top w:val="none" w:sz="0" w:space="0" w:color="auto"/>
            <w:left w:val="none" w:sz="0" w:space="0" w:color="auto"/>
            <w:bottom w:val="none" w:sz="0" w:space="0" w:color="auto"/>
            <w:right w:val="none" w:sz="0" w:space="0" w:color="auto"/>
          </w:divBdr>
          <w:divsChild>
            <w:div w:id="1066418061">
              <w:marLeft w:val="0"/>
              <w:marRight w:val="0"/>
              <w:marTop w:val="0"/>
              <w:marBottom w:val="0"/>
              <w:divBdr>
                <w:top w:val="none" w:sz="0" w:space="0" w:color="auto"/>
                <w:left w:val="none" w:sz="0" w:space="0" w:color="auto"/>
                <w:bottom w:val="none" w:sz="0" w:space="0" w:color="auto"/>
                <w:right w:val="none" w:sz="0" w:space="0" w:color="auto"/>
              </w:divBdr>
            </w:div>
          </w:divsChild>
        </w:div>
        <w:div w:id="563293599">
          <w:marLeft w:val="0"/>
          <w:marRight w:val="0"/>
          <w:marTop w:val="0"/>
          <w:marBottom w:val="0"/>
          <w:divBdr>
            <w:top w:val="none" w:sz="0" w:space="0" w:color="auto"/>
            <w:left w:val="none" w:sz="0" w:space="0" w:color="auto"/>
            <w:bottom w:val="none" w:sz="0" w:space="0" w:color="auto"/>
            <w:right w:val="none" w:sz="0" w:space="0" w:color="auto"/>
          </w:divBdr>
          <w:divsChild>
            <w:div w:id="565729714">
              <w:marLeft w:val="0"/>
              <w:marRight w:val="0"/>
              <w:marTop w:val="0"/>
              <w:marBottom w:val="0"/>
              <w:divBdr>
                <w:top w:val="none" w:sz="0" w:space="0" w:color="auto"/>
                <w:left w:val="none" w:sz="0" w:space="0" w:color="auto"/>
                <w:bottom w:val="none" w:sz="0" w:space="0" w:color="auto"/>
                <w:right w:val="none" w:sz="0" w:space="0" w:color="auto"/>
              </w:divBdr>
            </w:div>
          </w:divsChild>
        </w:div>
        <w:div w:id="563759938">
          <w:marLeft w:val="0"/>
          <w:marRight w:val="0"/>
          <w:marTop w:val="0"/>
          <w:marBottom w:val="0"/>
          <w:divBdr>
            <w:top w:val="none" w:sz="0" w:space="0" w:color="auto"/>
            <w:left w:val="none" w:sz="0" w:space="0" w:color="auto"/>
            <w:bottom w:val="none" w:sz="0" w:space="0" w:color="auto"/>
            <w:right w:val="none" w:sz="0" w:space="0" w:color="auto"/>
          </w:divBdr>
          <w:divsChild>
            <w:div w:id="1050573336">
              <w:marLeft w:val="0"/>
              <w:marRight w:val="0"/>
              <w:marTop w:val="0"/>
              <w:marBottom w:val="0"/>
              <w:divBdr>
                <w:top w:val="none" w:sz="0" w:space="0" w:color="auto"/>
                <w:left w:val="none" w:sz="0" w:space="0" w:color="auto"/>
                <w:bottom w:val="none" w:sz="0" w:space="0" w:color="auto"/>
                <w:right w:val="none" w:sz="0" w:space="0" w:color="auto"/>
              </w:divBdr>
            </w:div>
          </w:divsChild>
        </w:div>
        <w:div w:id="586573758">
          <w:marLeft w:val="0"/>
          <w:marRight w:val="0"/>
          <w:marTop w:val="0"/>
          <w:marBottom w:val="0"/>
          <w:divBdr>
            <w:top w:val="none" w:sz="0" w:space="0" w:color="auto"/>
            <w:left w:val="none" w:sz="0" w:space="0" w:color="auto"/>
            <w:bottom w:val="none" w:sz="0" w:space="0" w:color="auto"/>
            <w:right w:val="none" w:sz="0" w:space="0" w:color="auto"/>
          </w:divBdr>
          <w:divsChild>
            <w:div w:id="1461534762">
              <w:marLeft w:val="0"/>
              <w:marRight w:val="0"/>
              <w:marTop w:val="0"/>
              <w:marBottom w:val="0"/>
              <w:divBdr>
                <w:top w:val="none" w:sz="0" w:space="0" w:color="auto"/>
                <w:left w:val="none" w:sz="0" w:space="0" w:color="auto"/>
                <w:bottom w:val="none" w:sz="0" w:space="0" w:color="auto"/>
                <w:right w:val="none" w:sz="0" w:space="0" w:color="auto"/>
              </w:divBdr>
            </w:div>
          </w:divsChild>
        </w:div>
        <w:div w:id="593831123">
          <w:marLeft w:val="0"/>
          <w:marRight w:val="0"/>
          <w:marTop w:val="0"/>
          <w:marBottom w:val="0"/>
          <w:divBdr>
            <w:top w:val="none" w:sz="0" w:space="0" w:color="auto"/>
            <w:left w:val="none" w:sz="0" w:space="0" w:color="auto"/>
            <w:bottom w:val="none" w:sz="0" w:space="0" w:color="auto"/>
            <w:right w:val="none" w:sz="0" w:space="0" w:color="auto"/>
          </w:divBdr>
          <w:divsChild>
            <w:div w:id="467629422">
              <w:marLeft w:val="0"/>
              <w:marRight w:val="0"/>
              <w:marTop w:val="0"/>
              <w:marBottom w:val="0"/>
              <w:divBdr>
                <w:top w:val="none" w:sz="0" w:space="0" w:color="auto"/>
                <w:left w:val="none" w:sz="0" w:space="0" w:color="auto"/>
                <w:bottom w:val="none" w:sz="0" w:space="0" w:color="auto"/>
                <w:right w:val="none" w:sz="0" w:space="0" w:color="auto"/>
              </w:divBdr>
            </w:div>
          </w:divsChild>
        </w:div>
        <w:div w:id="593980703">
          <w:marLeft w:val="0"/>
          <w:marRight w:val="0"/>
          <w:marTop w:val="0"/>
          <w:marBottom w:val="0"/>
          <w:divBdr>
            <w:top w:val="none" w:sz="0" w:space="0" w:color="auto"/>
            <w:left w:val="none" w:sz="0" w:space="0" w:color="auto"/>
            <w:bottom w:val="none" w:sz="0" w:space="0" w:color="auto"/>
            <w:right w:val="none" w:sz="0" w:space="0" w:color="auto"/>
          </w:divBdr>
          <w:divsChild>
            <w:div w:id="306202687">
              <w:marLeft w:val="0"/>
              <w:marRight w:val="0"/>
              <w:marTop w:val="0"/>
              <w:marBottom w:val="0"/>
              <w:divBdr>
                <w:top w:val="none" w:sz="0" w:space="0" w:color="auto"/>
                <w:left w:val="none" w:sz="0" w:space="0" w:color="auto"/>
                <w:bottom w:val="none" w:sz="0" w:space="0" w:color="auto"/>
                <w:right w:val="none" w:sz="0" w:space="0" w:color="auto"/>
              </w:divBdr>
            </w:div>
          </w:divsChild>
        </w:div>
        <w:div w:id="638338389">
          <w:marLeft w:val="0"/>
          <w:marRight w:val="0"/>
          <w:marTop w:val="0"/>
          <w:marBottom w:val="0"/>
          <w:divBdr>
            <w:top w:val="none" w:sz="0" w:space="0" w:color="auto"/>
            <w:left w:val="none" w:sz="0" w:space="0" w:color="auto"/>
            <w:bottom w:val="none" w:sz="0" w:space="0" w:color="auto"/>
            <w:right w:val="none" w:sz="0" w:space="0" w:color="auto"/>
          </w:divBdr>
          <w:divsChild>
            <w:div w:id="2004821603">
              <w:marLeft w:val="0"/>
              <w:marRight w:val="0"/>
              <w:marTop w:val="0"/>
              <w:marBottom w:val="0"/>
              <w:divBdr>
                <w:top w:val="none" w:sz="0" w:space="0" w:color="auto"/>
                <w:left w:val="none" w:sz="0" w:space="0" w:color="auto"/>
                <w:bottom w:val="none" w:sz="0" w:space="0" w:color="auto"/>
                <w:right w:val="none" w:sz="0" w:space="0" w:color="auto"/>
              </w:divBdr>
            </w:div>
          </w:divsChild>
        </w:div>
        <w:div w:id="638461196">
          <w:marLeft w:val="0"/>
          <w:marRight w:val="0"/>
          <w:marTop w:val="0"/>
          <w:marBottom w:val="0"/>
          <w:divBdr>
            <w:top w:val="none" w:sz="0" w:space="0" w:color="auto"/>
            <w:left w:val="none" w:sz="0" w:space="0" w:color="auto"/>
            <w:bottom w:val="none" w:sz="0" w:space="0" w:color="auto"/>
            <w:right w:val="none" w:sz="0" w:space="0" w:color="auto"/>
          </w:divBdr>
          <w:divsChild>
            <w:div w:id="218056496">
              <w:marLeft w:val="0"/>
              <w:marRight w:val="0"/>
              <w:marTop w:val="0"/>
              <w:marBottom w:val="0"/>
              <w:divBdr>
                <w:top w:val="none" w:sz="0" w:space="0" w:color="auto"/>
                <w:left w:val="none" w:sz="0" w:space="0" w:color="auto"/>
                <w:bottom w:val="none" w:sz="0" w:space="0" w:color="auto"/>
                <w:right w:val="none" w:sz="0" w:space="0" w:color="auto"/>
              </w:divBdr>
            </w:div>
          </w:divsChild>
        </w:div>
        <w:div w:id="667946099">
          <w:marLeft w:val="0"/>
          <w:marRight w:val="0"/>
          <w:marTop w:val="0"/>
          <w:marBottom w:val="0"/>
          <w:divBdr>
            <w:top w:val="none" w:sz="0" w:space="0" w:color="auto"/>
            <w:left w:val="none" w:sz="0" w:space="0" w:color="auto"/>
            <w:bottom w:val="none" w:sz="0" w:space="0" w:color="auto"/>
            <w:right w:val="none" w:sz="0" w:space="0" w:color="auto"/>
          </w:divBdr>
          <w:divsChild>
            <w:div w:id="1641381247">
              <w:marLeft w:val="0"/>
              <w:marRight w:val="0"/>
              <w:marTop w:val="0"/>
              <w:marBottom w:val="0"/>
              <w:divBdr>
                <w:top w:val="none" w:sz="0" w:space="0" w:color="auto"/>
                <w:left w:val="none" w:sz="0" w:space="0" w:color="auto"/>
                <w:bottom w:val="none" w:sz="0" w:space="0" w:color="auto"/>
                <w:right w:val="none" w:sz="0" w:space="0" w:color="auto"/>
              </w:divBdr>
            </w:div>
          </w:divsChild>
        </w:div>
        <w:div w:id="677536770">
          <w:marLeft w:val="0"/>
          <w:marRight w:val="0"/>
          <w:marTop w:val="0"/>
          <w:marBottom w:val="0"/>
          <w:divBdr>
            <w:top w:val="none" w:sz="0" w:space="0" w:color="auto"/>
            <w:left w:val="none" w:sz="0" w:space="0" w:color="auto"/>
            <w:bottom w:val="none" w:sz="0" w:space="0" w:color="auto"/>
            <w:right w:val="none" w:sz="0" w:space="0" w:color="auto"/>
          </w:divBdr>
          <w:divsChild>
            <w:div w:id="1150054839">
              <w:marLeft w:val="0"/>
              <w:marRight w:val="0"/>
              <w:marTop w:val="0"/>
              <w:marBottom w:val="0"/>
              <w:divBdr>
                <w:top w:val="none" w:sz="0" w:space="0" w:color="auto"/>
                <w:left w:val="none" w:sz="0" w:space="0" w:color="auto"/>
                <w:bottom w:val="none" w:sz="0" w:space="0" w:color="auto"/>
                <w:right w:val="none" w:sz="0" w:space="0" w:color="auto"/>
              </w:divBdr>
            </w:div>
          </w:divsChild>
        </w:div>
        <w:div w:id="682975630">
          <w:marLeft w:val="0"/>
          <w:marRight w:val="0"/>
          <w:marTop w:val="0"/>
          <w:marBottom w:val="0"/>
          <w:divBdr>
            <w:top w:val="none" w:sz="0" w:space="0" w:color="auto"/>
            <w:left w:val="none" w:sz="0" w:space="0" w:color="auto"/>
            <w:bottom w:val="none" w:sz="0" w:space="0" w:color="auto"/>
            <w:right w:val="none" w:sz="0" w:space="0" w:color="auto"/>
          </w:divBdr>
          <w:divsChild>
            <w:div w:id="1533497210">
              <w:marLeft w:val="0"/>
              <w:marRight w:val="0"/>
              <w:marTop w:val="0"/>
              <w:marBottom w:val="0"/>
              <w:divBdr>
                <w:top w:val="none" w:sz="0" w:space="0" w:color="auto"/>
                <w:left w:val="none" w:sz="0" w:space="0" w:color="auto"/>
                <w:bottom w:val="none" w:sz="0" w:space="0" w:color="auto"/>
                <w:right w:val="none" w:sz="0" w:space="0" w:color="auto"/>
              </w:divBdr>
            </w:div>
          </w:divsChild>
        </w:div>
        <w:div w:id="685054683">
          <w:marLeft w:val="0"/>
          <w:marRight w:val="0"/>
          <w:marTop w:val="0"/>
          <w:marBottom w:val="0"/>
          <w:divBdr>
            <w:top w:val="none" w:sz="0" w:space="0" w:color="auto"/>
            <w:left w:val="none" w:sz="0" w:space="0" w:color="auto"/>
            <w:bottom w:val="none" w:sz="0" w:space="0" w:color="auto"/>
            <w:right w:val="none" w:sz="0" w:space="0" w:color="auto"/>
          </w:divBdr>
          <w:divsChild>
            <w:div w:id="1729917717">
              <w:marLeft w:val="0"/>
              <w:marRight w:val="0"/>
              <w:marTop w:val="0"/>
              <w:marBottom w:val="0"/>
              <w:divBdr>
                <w:top w:val="none" w:sz="0" w:space="0" w:color="auto"/>
                <w:left w:val="none" w:sz="0" w:space="0" w:color="auto"/>
                <w:bottom w:val="none" w:sz="0" w:space="0" w:color="auto"/>
                <w:right w:val="none" w:sz="0" w:space="0" w:color="auto"/>
              </w:divBdr>
            </w:div>
          </w:divsChild>
        </w:div>
        <w:div w:id="714547963">
          <w:marLeft w:val="0"/>
          <w:marRight w:val="0"/>
          <w:marTop w:val="0"/>
          <w:marBottom w:val="0"/>
          <w:divBdr>
            <w:top w:val="none" w:sz="0" w:space="0" w:color="auto"/>
            <w:left w:val="none" w:sz="0" w:space="0" w:color="auto"/>
            <w:bottom w:val="none" w:sz="0" w:space="0" w:color="auto"/>
            <w:right w:val="none" w:sz="0" w:space="0" w:color="auto"/>
          </w:divBdr>
          <w:divsChild>
            <w:div w:id="349455416">
              <w:marLeft w:val="0"/>
              <w:marRight w:val="0"/>
              <w:marTop w:val="0"/>
              <w:marBottom w:val="0"/>
              <w:divBdr>
                <w:top w:val="none" w:sz="0" w:space="0" w:color="auto"/>
                <w:left w:val="none" w:sz="0" w:space="0" w:color="auto"/>
                <w:bottom w:val="none" w:sz="0" w:space="0" w:color="auto"/>
                <w:right w:val="none" w:sz="0" w:space="0" w:color="auto"/>
              </w:divBdr>
            </w:div>
          </w:divsChild>
        </w:div>
        <w:div w:id="728261748">
          <w:marLeft w:val="0"/>
          <w:marRight w:val="0"/>
          <w:marTop w:val="0"/>
          <w:marBottom w:val="0"/>
          <w:divBdr>
            <w:top w:val="none" w:sz="0" w:space="0" w:color="auto"/>
            <w:left w:val="none" w:sz="0" w:space="0" w:color="auto"/>
            <w:bottom w:val="none" w:sz="0" w:space="0" w:color="auto"/>
            <w:right w:val="none" w:sz="0" w:space="0" w:color="auto"/>
          </w:divBdr>
          <w:divsChild>
            <w:div w:id="7603018">
              <w:marLeft w:val="0"/>
              <w:marRight w:val="0"/>
              <w:marTop w:val="0"/>
              <w:marBottom w:val="0"/>
              <w:divBdr>
                <w:top w:val="none" w:sz="0" w:space="0" w:color="auto"/>
                <w:left w:val="none" w:sz="0" w:space="0" w:color="auto"/>
                <w:bottom w:val="none" w:sz="0" w:space="0" w:color="auto"/>
                <w:right w:val="none" w:sz="0" w:space="0" w:color="auto"/>
              </w:divBdr>
            </w:div>
          </w:divsChild>
        </w:div>
        <w:div w:id="753090504">
          <w:marLeft w:val="0"/>
          <w:marRight w:val="0"/>
          <w:marTop w:val="0"/>
          <w:marBottom w:val="0"/>
          <w:divBdr>
            <w:top w:val="none" w:sz="0" w:space="0" w:color="auto"/>
            <w:left w:val="none" w:sz="0" w:space="0" w:color="auto"/>
            <w:bottom w:val="none" w:sz="0" w:space="0" w:color="auto"/>
            <w:right w:val="none" w:sz="0" w:space="0" w:color="auto"/>
          </w:divBdr>
          <w:divsChild>
            <w:div w:id="1926646110">
              <w:marLeft w:val="0"/>
              <w:marRight w:val="0"/>
              <w:marTop w:val="0"/>
              <w:marBottom w:val="0"/>
              <w:divBdr>
                <w:top w:val="none" w:sz="0" w:space="0" w:color="auto"/>
                <w:left w:val="none" w:sz="0" w:space="0" w:color="auto"/>
                <w:bottom w:val="none" w:sz="0" w:space="0" w:color="auto"/>
                <w:right w:val="none" w:sz="0" w:space="0" w:color="auto"/>
              </w:divBdr>
            </w:div>
          </w:divsChild>
        </w:div>
        <w:div w:id="850145980">
          <w:marLeft w:val="0"/>
          <w:marRight w:val="0"/>
          <w:marTop w:val="0"/>
          <w:marBottom w:val="0"/>
          <w:divBdr>
            <w:top w:val="none" w:sz="0" w:space="0" w:color="auto"/>
            <w:left w:val="none" w:sz="0" w:space="0" w:color="auto"/>
            <w:bottom w:val="none" w:sz="0" w:space="0" w:color="auto"/>
            <w:right w:val="none" w:sz="0" w:space="0" w:color="auto"/>
          </w:divBdr>
          <w:divsChild>
            <w:div w:id="1771195195">
              <w:marLeft w:val="0"/>
              <w:marRight w:val="0"/>
              <w:marTop w:val="0"/>
              <w:marBottom w:val="0"/>
              <w:divBdr>
                <w:top w:val="none" w:sz="0" w:space="0" w:color="auto"/>
                <w:left w:val="none" w:sz="0" w:space="0" w:color="auto"/>
                <w:bottom w:val="none" w:sz="0" w:space="0" w:color="auto"/>
                <w:right w:val="none" w:sz="0" w:space="0" w:color="auto"/>
              </w:divBdr>
            </w:div>
          </w:divsChild>
        </w:div>
        <w:div w:id="883710899">
          <w:marLeft w:val="0"/>
          <w:marRight w:val="0"/>
          <w:marTop w:val="0"/>
          <w:marBottom w:val="0"/>
          <w:divBdr>
            <w:top w:val="none" w:sz="0" w:space="0" w:color="auto"/>
            <w:left w:val="none" w:sz="0" w:space="0" w:color="auto"/>
            <w:bottom w:val="none" w:sz="0" w:space="0" w:color="auto"/>
            <w:right w:val="none" w:sz="0" w:space="0" w:color="auto"/>
          </w:divBdr>
          <w:divsChild>
            <w:div w:id="1260913866">
              <w:marLeft w:val="0"/>
              <w:marRight w:val="0"/>
              <w:marTop w:val="0"/>
              <w:marBottom w:val="0"/>
              <w:divBdr>
                <w:top w:val="none" w:sz="0" w:space="0" w:color="auto"/>
                <w:left w:val="none" w:sz="0" w:space="0" w:color="auto"/>
                <w:bottom w:val="none" w:sz="0" w:space="0" w:color="auto"/>
                <w:right w:val="none" w:sz="0" w:space="0" w:color="auto"/>
              </w:divBdr>
            </w:div>
          </w:divsChild>
        </w:div>
        <w:div w:id="884753429">
          <w:marLeft w:val="0"/>
          <w:marRight w:val="0"/>
          <w:marTop w:val="0"/>
          <w:marBottom w:val="0"/>
          <w:divBdr>
            <w:top w:val="none" w:sz="0" w:space="0" w:color="auto"/>
            <w:left w:val="none" w:sz="0" w:space="0" w:color="auto"/>
            <w:bottom w:val="none" w:sz="0" w:space="0" w:color="auto"/>
            <w:right w:val="none" w:sz="0" w:space="0" w:color="auto"/>
          </w:divBdr>
          <w:divsChild>
            <w:div w:id="1727872112">
              <w:marLeft w:val="0"/>
              <w:marRight w:val="0"/>
              <w:marTop w:val="0"/>
              <w:marBottom w:val="0"/>
              <w:divBdr>
                <w:top w:val="none" w:sz="0" w:space="0" w:color="auto"/>
                <w:left w:val="none" w:sz="0" w:space="0" w:color="auto"/>
                <w:bottom w:val="none" w:sz="0" w:space="0" w:color="auto"/>
                <w:right w:val="none" w:sz="0" w:space="0" w:color="auto"/>
              </w:divBdr>
            </w:div>
          </w:divsChild>
        </w:div>
        <w:div w:id="936837979">
          <w:marLeft w:val="0"/>
          <w:marRight w:val="0"/>
          <w:marTop w:val="0"/>
          <w:marBottom w:val="0"/>
          <w:divBdr>
            <w:top w:val="none" w:sz="0" w:space="0" w:color="auto"/>
            <w:left w:val="none" w:sz="0" w:space="0" w:color="auto"/>
            <w:bottom w:val="none" w:sz="0" w:space="0" w:color="auto"/>
            <w:right w:val="none" w:sz="0" w:space="0" w:color="auto"/>
          </w:divBdr>
          <w:divsChild>
            <w:div w:id="127476466">
              <w:marLeft w:val="0"/>
              <w:marRight w:val="0"/>
              <w:marTop w:val="0"/>
              <w:marBottom w:val="0"/>
              <w:divBdr>
                <w:top w:val="none" w:sz="0" w:space="0" w:color="auto"/>
                <w:left w:val="none" w:sz="0" w:space="0" w:color="auto"/>
                <w:bottom w:val="none" w:sz="0" w:space="0" w:color="auto"/>
                <w:right w:val="none" w:sz="0" w:space="0" w:color="auto"/>
              </w:divBdr>
            </w:div>
          </w:divsChild>
        </w:div>
        <w:div w:id="961309391">
          <w:marLeft w:val="0"/>
          <w:marRight w:val="0"/>
          <w:marTop w:val="0"/>
          <w:marBottom w:val="0"/>
          <w:divBdr>
            <w:top w:val="none" w:sz="0" w:space="0" w:color="auto"/>
            <w:left w:val="none" w:sz="0" w:space="0" w:color="auto"/>
            <w:bottom w:val="none" w:sz="0" w:space="0" w:color="auto"/>
            <w:right w:val="none" w:sz="0" w:space="0" w:color="auto"/>
          </w:divBdr>
          <w:divsChild>
            <w:div w:id="1090077615">
              <w:marLeft w:val="0"/>
              <w:marRight w:val="0"/>
              <w:marTop w:val="0"/>
              <w:marBottom w:val="0"/>
              <w:divBdr>
                <w:top w:val="none" w:sz="0" w:space="0" w:color="auto"/>
                <w:left w:val="none" w:sz="0" w:space="0" w:color="auto"/>
                <w:bottom w:val="none" w:sz="0" w:space="0" w:color="auto"/>
                <w:right w:val="none" w:sz="0" w:space="0" w:color="auto"/>
              </w:divBdr>
            </w:div>
          </w:divsChild>
        </w:div>
        <w:div w:id="970600366">
          <w:marLeft w:val="0"/>
          <w:marRight w:val="0"/>
          <w:marTop w:val="0"/>
          <w:marBottom w:val="0"/>
          <w:divBdr>
            <w:top w:val="none" w:sz="0" w:space="0" w:color="auto"/>
            <w:left w:val="none" w:sz="0" w:space="0" w:color="auto"/>
            <w:bottom w:val="none" w:sz="0" w:space="0" w:color="auto"/>
            <w:right w:val="none" w:sz="0" w:space="0" w:color="auto"/>
          </w:divBdr>
          <w:divsChild>
            <w:div w:id="1954356865">
              <w:marLeft w:val="0"/>
              <w:marRight w:val="0"/>
              <w:marTop w:val="0"/>
              <w:marBottom w:val="0"/>
              <w:divBdr>
                <w:top w:val="none" w:sz="0" w:space="0" w:color="auto"/>
                <w:left w:val="none" w:sz="0" w:space="0" w:color="auto"/>
                <w:bottom w:val="none" w:sz="0" w:space="0" w:color="auto"/>
                <w:right w:val="none" w:sz="0" w:space="0" w:color="auto"/>
              </w:divBdr>
            </w:div>
          </w:divsChild>
        </w:div>
        <w:div w:id="1001353662">
          <w:marLeft w:val="0"/>
          <w:marRight w:val="0"/>
          <w:marTop w:val="0"/>
          <w:marBottom w:val="0"/>
          <w:divBdr>
            <w:top w:val="none" w:sz="0" w:space="0" w:color="auto"/>
            <w:left w:val="none" w:sz="0" w:space="0" w:color="auto"/>
            <w:bottom w:val="none" w:sz="0" w:space="0" w:color="auto"/>
            <w:right w:val="none" w:sz="0" w:space="0" w:color="auto"/>
          </w:divBdr>
          <w:divsChild>
            <w:div w:id="511528056">
              <w:marLeft w:val="0"/>
              <w:marRight w:val="0"/>
              <w:marTop w:val="0"/>
              <w:marBottom w:val="0"/>
              <w:divBdr>
                <w:top w:val="none" w:sz="0" w:space="0" w:color="auto"/>
                <w:left w:val="none" w:sz="0" w:space="0" w:color="auto"/>
                <w:bottom w:val="none" w:sz="0" w:space="0" w:color="auto"/>
                <w:right w:val="none" w:sz="0" w:space="0" w:color="auto"/>
              </w:divBdr>
            </w:div>
          </w:divsChild>
        </w:div>
        <w:div w:id="1014065713">
          <w:marLeft w:val="0"/>
          <w:marRight w:val="0"/>
          <w:marTop w:val="0"/>
          <w:marBottom w:val="0"/>
          <w:divBdr>
            <w:top w:val="none" w:sz="0" w:space="0" w:color="auto"/>
            <w:left w:val="none" w:sz="0" w:space="0" w:color="auto"/>
            <w:bottom w:val="none" w:sz="0" w:space="0" w:color="auto"/>
            <w:right w:val="none" w:sz="0" w:space="0" w:color="auto"/>
          </w:divBdr>
          <w:divsChild>
            <w:div w:id="215162617">
              <w:marLeft w:val="0"/>
              <w:marRight w:val="0"/>
              <w:marTop w:val="0"/>
              <w:marBottom w:val="0"/>
              <w:divBdr>
                <w:top w:val="none" w:sz="0" w:space="0" w:color="auto"/>
                <w:left w:val="none" w:sz="0" w:space="0" w:color="auto"/>
                <w:bottom w:val="none" w:sz="0" w:space="0" w:color="auto"/>
                <w:right w:val="none" w:sz="0" w:space="0" w:color="auto"/>
              </w:divBdr>
            </w:div>
          </w:divsChild>
        </w:div>
        <w:div w:id="1015036369">
          <w:marLeft w:val="0"/>
          <w:marRight w:val="0"/>
          <w:marTop w:val="0"/>
          <w:marBottom w:val="0"/>
          <w:divBdr>
            <w:top w:val="none" w:sz="0" w:space="0" w:color="auto"/>
            <w:left w:val="none" w:sz="0" w:space="0" w:color="auto"/>
            <w:bottom w:val="none" w:sz="0" w:space="0" w:color="auto"/>
            <w:right w:val="none" w:sz="0" w:space="0" w:color="auto"/>
          </w:divBdr>
          <w:divsChild>
            <w:div w:id="1562444825">
              <w:marLeft w:val="0"/>
              <w:marRight w:val="0"/>
              <w:marTop w:val="0"/>
              <w:marBottom w:val="0"/>
              <w:divBdr>
                <w:top w:val="none" w:sz="0" w:space="0" w:color="auto"/>
                <w:left w:val="none" w:sz="0" w:space="0" w:color="auto"/>
                <w:bottom w:val="none" w:sz="0" w:space="0" w:color="auto"/>
                <w:right w:val="none" w:sz="0" w:space="0" w:color="auto"/>
              </w:divBdr>
            </w:div>
          </w:divsChild>
        </w:div>
        <w:div w:id="1036807137">
          <w:marLeft w:val="0"/>
          <w:marRight w:val="0"/>
          <w:marTop w:val="0"/>
          <w:marBottom w:val="0"/>
          <w:divBdr>
            <w:top w:val="none" w:sz="0" w:space="0" w:color="auto"/>
            <w:left w:val="none" w:sz="0" w:space="0" w:color="auto"/>
            <w:bottom w:val="none" w:sz="0" w:space="0" w:color="auto"/>
            <w:right w:val="none" w:sz="0" w:space="0" w:color="auto"/>
          </w:divBdr>
          <w:divsChild>
            <w:div w:id="277299506">
              <w:marLeft w:val="0"/>
              <w:marRight w:val="0"/>
              <w:marTop w:val="0"/>
              <w:marBottom w:val="0"/>
              <w:divBdr>
                <w:top w:val="none" w:sz="0" w:space="0" w:color="auto"/>
                <w:left w:val="none" w:sz="0" w:space="0" w:color="auto"/>
                <w:bottom w:val="none" w:sz="0" w:space="0" w:color="auto"/>
                <w:right w:val="none" w:sz="0" w:space="0" w:color="auto"/>
              </w:divBdr>
            </w:div>
          </w:divsChild>
        </w:div>
        <w:div w:id="1077242379">
          <w:marLeft w:val="0"/>
          <w:marRight w:val="0"/>
          <w:marTop w:val="0"/>
          <w:marBottom w:val="0"/>
          <w:divBdr>
            <w:top w:val="none" w:sz="0" w:space="0" w:color="auto"/>
            <w:left w:val="none" w:sz="0" w:space="0" w:color="auto"/>
            <w:bottom w:val="none" w:sz="0" w:space="0" w:color="auto"/>
            <w:right w:val="none" w:sz="0" w:space="0" w:color="auto"/>
          </w:divBdr>
          <w:divsChild>
            <w:div w:id="965351077">
              <w:marLeft w:val="0"/>
              <w:marRight w:val="0"/>
              <w:marTop w:val="0"/>
              <w:marBottom w:val="0"/>
              <w:divBdr>
                <w:top w:val="none" w:sz="0" w:space="0" w:color="auto"/>
                <w:left w:val="none" w:sz="0" w:space="0" w:color="auto"/>
                <w:bottom w:val="none" w:sz="0" w:space="0" w:color="auto"/>
                <w:right w:val="none" w:sz="0" w:space="0" w:color="auto"/>
              </w:divBdr>
            </w:div>
          </w:divsChild>
        </w:div>
        <w:div w:id="1083186808">
          <w:marLeft w:val="0"/>
          <w:marRight w:val="0"/>
          <w:marTop w:val="0"/>
          <w:marBottom w:val="0"/>
          <w:divBdr>
            <w:top w:val="none" w:sz="0" w:space="0" w:color="auto"/>
            <w:left w:val="none" w:sz="0" w:space="0" w:color="auto"/>
            <w:bottom w:val="none" w:sz="0" w:space="0" w:color="auto"/>
            <w:right w:val="none" w:sz="0" w:space="0" w:color="auto"/>
          </w:divBdr>
          <w:divsChild>
            <w:div w:id="1480076209">
              <w:marLeft w:val="0"/>
              <w:marRight w:val="0"/>
              <w:marTop w:val="0"/>
              <w:marBottom w:val="0"/>
              <w:divBdr>
                <w:top w:val="none" w:sz="0" w:space="0" w:color="auto"/>
                <w:left w:val="none" w:sz="0" w:space="0" w:color="auto"/>
                <w:bottom w:val="none" w:sz="0" w:space="0" w:color="auto"/>
                <w:right w:val="none" w:sz="0" w:space="0" w:color="auto"/>
              </w:divBdr>
            </w:div>
          </w:divsChild>
        </w:div>
        <w:div w:id="1089931795">
          <w:marLeft w:val="0"/>
          <w:marRight w:val="0"/>
          <w:marTop w:val="0"/>
          <w:marBottom w:val="0"/>
          <w:divBdr>
            <w:top w:val="none" w:sz="0" w:space="0" w:color="auto"/>
            <w:left w:val="none" w:sz="0" w:space="0" w:color="auto"/>
            <w:bottom w:val="none" w:sz="0" w:space="0" w:color="auto"/>
            <w:right w:val="none" w:sz="0" w:space="0" w:color="auto"/>
          </w:divBdr>
          <w:divsChild>
            <w:div w:id="884412882">
              <w:marLeft w:val="0"/>
              <w:marRight w:val="0"/>
              <w:marTop w:val="0"/>
              <w:marBottom w:val="0"/>
              <w:divBdr>
                <w:top w:val="none" w:sz="0" w:space="0" w:color="auto"/>
                <w:left w:val="none" w:sz="0" w:space="0" w:color="auto"/>
                <w:bottom w:val="none" w:sz="0" w:space="0" w:color="auto"/>
                <w:right w:val="none" w:sz="0" w:space="0" w:color="auto"/>
              </w:divBdr>
            </w:div>
          </w:divsChild>
        </w:div>
        <w:div w:id="1106538457">
          <w:marLeft w:val="0"/>
          <w:marRight w:val="0"/>
          <w:marTop w:val="0"/>
          <w:marBottom w:val="0"/>
          <w:divBdr>
            <w:top w:val="none" w:sz="0" w:space="0" w:color="auto"/>
            <w:left w:val="none" w:sz="0" w:space="0" w:color="auto"/>
            <w:bottom w:val="none" w:sz="0" w:space="0" w:color="auto"/>
            <w:right w:val="none" w:sz="0" w:space="0" w:color="auto"/>
          </w:divBdr>
          <w:divsChild>
            <w:div w:id="743601182">
              <w:marLeft w:val="0"/>
              <w:marRight w:val="0"/>
              <w:marTop w:val="0"/>
              <w:marBottom w:val="0"/>
              <w:divBdr>
                <w:top w:val="none" w:sz="0" w:space="0" w:color="auto"/>
                <w:left w:val="none" w:sz="0" w:space="0" w:color="auto"/>
                <w:bottom w:val="none" w:sz="0" w:space="0" w:color="auto"/>
                <w:right w:val="none" w:sz="0" w:space="0" w:color="auto"/>
              </w:divBdr>
            </w:div>
          </w:divsChild>
        </w:div>
        <w:div w:id="1129006828">
          <w:marLeft w:val="0"/>
          <w:marRight w:val="0"/>
          <w:marTop w:val="0"/>
          <w:marBottom w:val="0"/>
          <w:divBdr>
            <w:top w:val="none" w:sz="0" w:space="0" w:color="auto"/>
            <w:left w:val="none" w:sz="0" w:space="0" w:color="auto"/>
            <w:bottom w:val="none" w:sz="0" w:space="0" w:color="auto"/>
            <w:right w:val="none" w:sz="0" w:space="0" w:color="auto"/>
          </w:divBdr>
          <w:divsChild>
            <w:div w:id="475681509">
              <w:marLeft w:val="0"/>
              <w:marRight w:val="0"/>
              <w:marTop w:val="0"/>
              <w:marBottom w:val="0"/>
              <w:divBdr>
                <w:top w:val="none" w:sz="0" w:space="0" w:color="auto"/>
                <w:left w:val="none" w:sz="0" w:space="0" w:color="auto"/>
                <w:bottom w:val="none" w:sz="0" w:space="0" w:color="auto"/>
                <w:right w:val="none" w:sz="0" w:space="0" w:color="auto"/>
              </w:divBdr>
            </w:div>
          </w:divsChild>
        </w:div>
        <w:div w:id="1135564403">
          <w:marLeft w:val="0"/>
          <w:marRight w:val="0"/>
          <w:marTop w:val="0"/>
          <w:marBottom w:val="0"/>
          <w:divBdr>
            <w:top w:val="none" w:sz="0" w:space="0" w:color="auto"/>
            <w:left w:val="none" w:sz="0" w:space="0" w:color="auto"/>
            <w:bottom w:val="none" w:sz="0" w:space="0" w:color="auto"/>
            <w:right w:val="none" w:sz="0" w:space="0" w:color="auto"/>
          </w:divBdr>
          <w:divsChild>
            <w:div w:id="1883520006">
              <w:marLeft w:val="0"/>
              <w:marRight w:val="0"/>
              <w:marTop w:val="0"/>
              <w:marBottom w:val="0"/>
              <w:divBdr>
                <w:top w:val="none" w:sz="0" w:space="0" w:color="auto"/>
                <w:left w:val="none" w:sz="0" w:space="0" w:color="auto"/>
                <w:bottom w:val="none" w:sz="0" w:space="0" w:color="auto"/>
                <w:right w:val="none" w:sz="0" w:space="0" w:color="auto"/>
              </w:divBdr>
            </w:div>
          </w:divsChild>
        </w:div>
        <w:div w:id="1159418589">
          <w:marLeft w:val="0"/>
          <w:marRight w:val="0"/>
          <w:marTop w:val="0"/>
          <w:marBottom w:val="0"/>
          <w:divBdr>
            <w:top w:val="none" w:sz="0" w:space="0" w:color="auto"/>
            <w:left w:val="none" w:sz="0" w:space="0" w:color="auto"/>
            <w:bottom w:val="none" w:sz="0" w:space="0" w:color="auto"/>
            <w:right w:val="none" w:sz="0" w:space="0" w:color="auto"/>
          </w:divBdr>
          <w:divsChild>
            <w:div w:id="1062951280">
              <w:marLeft w:val="0"/>
              <w:marRight w:val="0"/>
              <w:marTop w:val="0"/>
              <w:marBottom w:val="0"/>
              <w:divBdr>
                <w:top w:val="none" w:sz="0" w:space="0" w:color="auto"/>
                <w:left w:val="none" w:sz="0" w:space="0" w:color="auto"/>
                <w:bottom w:val="none" w:sz="0" w:space="0" w:color="auto"/>
                <w:right w:val="none" w:sz="0" w:space="0" w:color="auto"/>
              </w:divBdr>
            </w:div>
          </w:divsChild>
        </w:div>
        <w:div w:id="1161315025">
          <w:marLeft w:val="0"/>
          <w:marRight w:val="0"/>
          <w:marTop w:val="0"/>
          <w:marBottom w:val="0"/>
          <w:divBdr>
            <w:top w:val="none" w:sz="0" w:space="0" w:color="auto"/>
            <w:left w:val="none" w:sz="0" w:space="0" w:color="auto"/>
            <w:bottom w:val="none" w:sz="0" w:space="0" w:color="auto"/>
            <w:right w:val="none" w:sz="0" w:space="0" w:color="auto"/>
          </w:divBdr>
          <w:divsChild>
            <w:div w:id="680012885">
              <w:marLeft w:val="0"/>
              <w:marRight w:val="0"/>
              <w:marTop w:val="0"/>
              <w:marBottom w:val="0"/>
              <w:divBdr>
                <w:top w:val="none" w:sz="0" w:space="0" w:color="auto"/>
                <w:left w:val="none" w:sz="0" w:space="0" w:color="auto"/>
                <w:bottom w:val="none" w:sz="0" w:space="0" w:color="auto"/>
                <w:right w:val="none" w:sz="0" w:space="0" w:color="auto"/>
              </w:divBdr>
            </w:div>
          </w:divsChild>
        </w:div>
        <w:div w:id="1230724608">
          <w:marLeft w:val="0"/>
          <w:marRight w:val="0"/>
          <w:marTop w:val="0"/>
          <w:marBottom w:val="0"/>
          <w:divBdr>
            <w:top w:val="none" w:sz="0" w:space="0" w:color="auto"/>
            <w:left w:val="none" w:sz="0" w:space="0" w:color="auto"/>
            <w:bottom w:val="none" w:sz="0" w:space="0" w:color="auto"/>
            <w:right w:val="none" w:sz="0" w:space="0" w:color="auto"/>
          </w:divBdr>
          <w:divsChild>
            <w:div w:id="375354601">
              <w:marLeft w:val="0"/>
              <w:marRight w:val="0"/>
              <w:marTop w:val="0"/>
              <w:marBottom w:val="0"/>
              <w:divBdr>
                <w:top w:val="none" w:sz="0" w:space="0" w:color="auto"/>
                <w:left w:val="none" w:sz="0" w:space="0" w:color="auto"/>
                <w:bottom w:val="none" w:sz="0" w:space="0" w:color="auto"/>
                <w:right w:val="none" w:sz="0" w:space="0" w:color="auto"/>
              </w:divBdr>
            </w:div>
          </w:divsChild>
        </w:div>
        <w:div w:id="1250038200">
          <w:marLeft w:val="0"/>
          <w:marRight w:val="0"/>
          <w:marTop w:val="0"/>
          <w:marBottom w:val="0"/>
          <w:divBdr>
            <w:top w:val="none" w:sz="0" w:space="0" w:color="auto"/>
            <w:left w:val="none" w:sz="0" w:space="0" w:color="auto"/>
            <w:bottom w:val="none" w:sz="0" w:space="0" w:color="auto"/>
            <w:right w:val="none" w:sz="0" w:space="0" w:color="auto"/>
          </w:divBdr>
          <w:divsChild>
            <w:div w:id="1366634434">
              <w:marLeft w:val="0"/>
              <w:marRight w:val="0"/>
              <w:marTop w:val="0"/>
              <w:marBottom w:val="0"/>
              <w:divBdr>
                <w:top w:val="none" w:sz="0" w:space="0" w:color="auto"/>
                <w:left w:val="none" w:sz="0" w:space="0" w:color="auto"/>
                <w:bottom w:val="none" w:sz="0" w:space="0" w:color="auto"/>
                <w:right w:val="none" w:sz="0" w:space="0" w:color="auto"/>
              </w:divBdr>
            </w:div>
          </w:divsChild>
        </w:div>
        <w:div w:id="1278104281">
          <w:marLeft w:val="0"/>
          <w:marRight w:val="0"/>
          <w:marTop w:val="0"/>
          <w:marBottom w:val="0"/>
          <w:divBdr>
            <w:top w:val="none" w:sz="0" w:space="0" w:color="auto"/>
            <w:left w:val="none" w:sz="0" w:space="0" w:color="auto"/>
            <w:bottom w:val="none" w:sz="0" w:space="0" w:color="auto"/>
            <w:right w:val="none" w:sz="0" w:space="0" w:color="auto"/>
          </w:divBdr>
          <w:divsChild>
            <w:div w:id="291601398">
              <w:marLeft w:val="0"/>
              <w:marRight w:val="0"/>
              <w:marTop w:val="0"/>
              <w:marBottom w:val="0"/>
              <w:divBdr>
                <w:top w:val="none" w:sz="0" w:space="0" w:color="auto"/>
                <w:left w:val="none" w:sz="0" w:space="0" w:color="auto"/>
                <w:bottom w:val="none" w:sz="0" w:space="0" w:color="auto"/>
                <w:right w:val="none" w:sz="0" w:space="0" w:color="auto"/>
              </w:divBdr>
            </w:div>
          </w:divsChild>
        </w:div>
        <w:div w:id="1290278401">
          <w:marLeft w:val="0"/>
          <w:marRight w:val="0"/>
          <w:marTop w:val="0"/>
          <w:marBottom w:val="0"/>
          <w:divBdr>
            <w:top w:val="none" w:sz="0" w:space="0" w:color="auto"/>
            <w:left w:val="none" w:sz="0" w:space="0" w:color="auto"/>
            <w:bottom w:val="none" w:sz="0" w:space="0" w:color="auto"/>
            <w:right w:val="none" w:sz="0" w:space="0" w:color="auto"/>
          </w:divBdr>
          <w:divsChild>
            <w:div w:id="886797889">
              <w:marLeft w:val="0"/>
              <w:marRight w:val="0"/>
              <w:marTop w:val="0"/>
              <w:marBottom w:val="0"/>
              <w:divBdr>
                <w:top w:val="none" w:sz="0" w:space="0" w:color="auto"/>
                <w:left w:val="none" w:sz="0" w:space="0" w:color="auto"/>
                <w:bottom w:val="none" w:sz="0" w:space="0" w:color="auto"/>
                <w:right w:val="none" w:sz="0" w:space="0" w:color="auto"/>
              </w:divBdr>
            </w:div>
          </w:divsChild>
        </w:div>
        <w:div w:id="1295719280">
          <w:marLeft w:val="0"/>
          <w:marRight w:val="0"/>
          <w:marTop w:val="0"/>
          <w:marBottom w:val="0"/>
          <w:divBdr>
            <w:top w:val="none" w:sz="0" w:space="0" w:color="auto"/>
            <w:left w:val="none" w:sz="0" w:space="0" w:color="auto"/>
            <w:bottom w:val="none" w:sz="0" w:space="0" w:color="auto"/>
            <w:right w:val="none" w:sz="0" w:space="0" w:color="auto"/>
          </w:divBdr>
          <w:divsChild>
            <w:div w:id="383068795">
              <w:marLeft w:val="0"/>
              <w:marRight w:val="0"/>
              <w:marTop w:val="0"/>
              <w:marBottom w:val="0"/>
              <w:divBdr>
                <w:top w:val="none" w:sz="0" w:space="0" w:color="auto"/>
                <w:left w:val="none" w:sz="0" w:space="0" w:color="auto"/>
                <w:bottom w:val="none" w:sz="0" w:space="0" w:color="auto"/>
                <w:right w:val="none" w:sz="0" w:space="0" w:color="auto"/>
              </w:divBdr>
            </w:div>
          </w:divsChild>
        </w:div>
        <w:div w:id="1296641044">
          <w:marLeft w:val="0"/>
          <w:marRight w:val="0"/>
          <w:marTop w:val="0"/>
          <w:marBottom w:val="0"/>
          <w:divBdr>
            <w:top w:val="none" w:sz="0" w:space="0" w:color="auto"/>
            <w:left w:val="none" w:sz="0" w:space="0" w:color="auto"/>
            <w:bottom w:val="none" w:sz="0" w:space="0" w:color="auto"/>
            <w:right w:val="none" w:sz="0" w:space="0" w:color="auto"/>
          </w:divBdr>
          <w:divsChild>
            <w:div w:id="1741902859">
              <w:marLeft w:val="0"/>
              <w:marRight w:val="0"/>
              <w:marTop w:val="0"/>
              <w:marBottom w:val="0"/>
              <w:divBdr>
                <w:top w:val="none" w:sz="0" w:space="0" w:color="auto"/>
                <w:left w:val="none" w:sz="0" w:space="0" w:color="auto"/>
                <w:bottom w:val="none" w:sz="0" w:space="0" w:color="auto"/>
                <w:right w:val="none" w:sz="0" w:space="0" w:color="auto"/>
              </w:divBdr>
            </w:div>
          </w:divsChild>
        </w:div>
        <w:div w:id="1299872568">
          <w:marLeft w:val="0"/>
          <w:marRight w:val="0"/>
          <w:marTop w:val="0"/>
          <w:marBottom w:val="0"/>
          <w:divBdr>
            <w:top w:val="none" w:sz="0" w:space="0" w:color="auto"/>
            <w:left w:val="none" w:sz="0" w:space="0" w:color="auto"/>
            <w:bottom w:val="none" w:sz="0" w:space="0" w:color="auto"/>
            <w:right w:val="none" w:sz="0" w:space="0" w:color="auto"/>
          </w:divBdr>
          <w:divsChild>
            <w:div w:id="509026358">
              <w:marLeft w:val="0"/>
              <w:marRight w:val="0"/>
              <w:marTop w:val="0"/>
              <w:marBottom w:val="0"/>
              <w:divBdr>
                <w:top w:val="none" w:sz="0" w:space="0" w:color="auto"/>
                <w:left w:val="none" w:sz="0" w:space="0" w:color="auto"/>
                <w:bottom w:val="none" w:sz="0" w:space="0" w:color="auto"/>
                <w:right w:val="none" w:sz="0" w:space="0" w:color="auto"/>
              </w:divBdr>
            </w:div>
          </w:divsChild>
        </w:div>
        <w:div w:id="1301227971">
          <w:marLeft w:val="0"/>
          <w:marRight w:val="0"/>
          <w:marTop w:val="0"/>
          <w:marBottom w:val="0"/>
          <w:divBdr>
            <w:top w:val="none" w:sz="0" w:space="0" w:color="auto"/>
            <w:left w:val="none" w:sz="0" w:space="0" w:color="auto"/>
            <w:bottom w:val="none" w:sz="0" w:space="0" w:color="auto"/>
            <w:right w:val="none" w:sz="0" w:space="0" w:color="auto"/>
          </w:divBdr>
          <w:divsChild>
            <w:div w:id="1939946716">
              <w:marLeft w:val="0"/>
              <w:marRight w:val="0"/>
              <w:marTop w:val="0"/>
              <w:marBottom w:val="0"/>
              <w:divBdr>
                <w:top w:val="none" w:sz="0" w:space="0" w:color="auto"/>
                <w:left w:val="none" w:sz="0" w:space="0" w:color="auto"/>
                <w:bottom w:val="none" w:sz="0" w:space="0" w:color="auto"/>
                <w:right w:val="none" w:sz="0" w:space="0" w:color="auto"/>
              </w:divBdr>
            </w:div>
          </w:divsChild>
        </w:div>
        <w:div w:id="1308827789">
          <w:marLeft w:val="0"/>
          <w:marRight w:val="0"/>
          <w:marTop w:val="0"/>
          <w:marBottom w:val="0"/>
          <w:divBdr>
            <w:top w:val="none" w:sz="0" w:space="0" w:color="auto"/>
            <w:left w:val="none" w:sz="0" w:space="0" w:color="auto"/>
            <w:bottom w:val="none" w:sz="0" w:space="0" w:color="auto"/>
            <w:right w:val="none" w:sz="0" w:space="0" w:color="auto"/>
          </w:divBdr>
          <w:divsChild>
            <w:div w:id="486282413">
              <w:marLeft w:val="0"/>
              <w:marRight w:val="0"/>
              <w:marTop w:val="0"/>
              <w:marBottom w:val="0"/>
              <w:divBdr>
                <w:top w:val="none" w:sz="0" w:space="0" w:color="auto"/>
                <w:left w:val="none" w:sz="0" w:space="0" w:color="auto"/>
                <w:bottom w:val="none" w:sz="0" w:space="0" w:color="auto"/>
                <w:right w:val="none" w:sz="0" w:space="0" w:color="auto"/>
              </w:divBdr>
            </w:div>
          </w:divsChild>
        </w:div>
        <w:div w:id="1326276353">
          <w:marLeft w:val="0"/>
          <w:marRight w:val="0"/>
          <w:marTop w:val="0"/>
          <w:marBottom w:val="0"/>
          <w:divBdr>
            <w:top w:val="none" w:sz="0" w:space="0" w:color="auto"/>
            <w:left w:val="none" w:sz="0" w:space="0" w:color="auto"/>
            <w:bottom w:val="none" w:sz="0" w:space="0" w:color="auto"/>
            <w:right w:val="none" w:sz="0" w:space="0" w:color="auto"/>
          </w:divBdr>
          <w:divsChild>
            <w:div w:id="377242073">
              <w:marLeft w:val="0"/>
              <w:marRight w:val="0"/>
              <w:marTop w:val="0"/>
              <w:marBottom w:val="0"/>
              <w:divBdr>
                <w:top w:val="none" w:sz="0" w:space="0" w:color="auto"/>
                <w:left w:val="none" w:sz="0" w:space="0" w:color="auto"/>
                <w:bottom w:val="none" w:sz="0" w:space="0" w:color="auto"/>
                <w:right w:val="none" w:sz="0" w:space="0" w:color="auto"/>
              </w:divBdr>
            </w:div>
          </w:divsChild>
        </w:div>
        <w:div w:id="1353263988">
          <w:marLeft w:val="0"/>
          <w:marRight w:val="0"/>
          <w:marTop w:val="0"/>
          <w:marBottom w:val="0"/>
          <w:divBdr>
            <w:top w:val="none" w:sz="0" w:space="0" w:color="auto"/>
            <w:left w:val="none" w:sz="0" w:space="0" w:color="auto"/>
            <w:bottom w:val="none" w:sz="0" w:space="0" w:color="auto"/>
            <w:right w:val="none" w:sz="0" w:space="0" w:color="auto"/>
          </w:divBdr>
          <w:divsChild>
            <w:div w:id="2142185724">
              <w:marLeft w:val="0"/>
              <w:marRight w:val="0"/>
              <w:marTop w:val="0"/>
              <w:marBottom w:val="0"/>
              <w:divBdr>
                <w:top w:val="none" w:sz="0" w:space="0" w:color="auto"/>
                <w:left w:val="none" w:sz="0" w:space="0" w:color="auto"/>
                <w:bottom w:val="none" w:sz="0" w:space="0" w:color="auto"/>
                <w:right w:val="none" w:sz="0" w:space="0" w:color="auto"/>
              </w:divBdr>
            </w:div>
          </w:divsChild>
        </w:div>
        <w:div w:id="1389306181">
          <w:marLeft w:val="0"/>
          <w:marRight w:val="0"/>
          <w:marTop w:val="0"/>
          <w:marBottom w:val="0"/>
          <w:divBdr>
            <w:top w:val="none" w:sz="0" w:space="0" w:color="auto"/>
            <w:left w:val="none" w:sz="0" w:space="0" w:color="auto"/>
            <w:bottom w:val="none" w:sz="0" w:space="0" w:color="auto"/>
            <w:right w:val="none" w:sz="0" w:space="0" w:color="auto"/>
          </w:divBdr>
          <w:divsChild>
            <w:div w:id="1617757213">
              <w:marLeft w:val="0"/>
              <w:marRight w:val="0"/>
              <w:marTop w:val="0"/>
              <w:marBottom w:val="0"/>
              <w:divBdr>
                <w:top w:val="none" w:sz="0" w:space="0" w:color="auto"/>
                <w:left w:val="none" w:sz="0" w:space="0" w:color="auto"/>
                <w:bottom w:val="none" w:sz="0" w:space="0" w:color="auto"/>
                <w:right w:val="none" w:sz="0" w:space="0" w:color="auto"/>
              </w:divBdr>
            </w:div>
          </w:divsChild>
        </w:div>
        <w:div w:id="1406680105">
          <w:marLeft w:val="0"/>
          <w:marRight w:val="0"/>
          <w:marTop w:val="0"/>
          <w:marBottom w:val="0"/>
          <w:divBdr>
            <w:top w:val="none" w:sz="0" w:space="0" w:color="auto"/>
            <w:left w:val="none" w:sz="0" w:space="0" w:color="auto"/>
            <w:bottom w:val="none" w:sz="0" w:space="0" w:color="auto"/>
            <w:right w:val="none" w:sz="0" w:space="0" w:color="auto"/>
          </w:divBdr>
          <w:divsChild>
            <w:div w:id="2044094326">
              <w:marLeft w:val="0"/>
              <w:marRight w:val="0"/>
              <w:marTop w:val="0"/>
              <w:marBottom w:val="0"/>
              <w:divBdr>
                <w:top w:val="none" w:sz="0" w:space="0" w:color="auto"/>
                <w:left w:val="none" w:sz="0" w:space="0" w:color="auto"/>
                <w:bottom w:val="none" w:sz="0" w:space="0" w:color="auto"/>
                <w:right w:val="none" w:sz="0" w:space="0" w:color="auto"/>
              </w:divBdr>
            </w:div>
          </w:divsChild>
        </w:div>
        <w:div w:id="1409183045">
          <w:marLeft w:val="0"/>
          <w:marRight w:val="0"/>
          <w:marTop w:val="0"/>
          <w:marBottom w:val="0"/>
          <w:divBdr>
            <w:top w:val="none" w:sz="0" w:space="0" w:color="auto"/>
            <w:left w:val="none" w:sz="0" w:space="0" w:color="auto"/>
            <w:bottom w:val="none" w:sz="0" w:space="0" w:color="auto"/>
            <w:right w:val="none" w:sz="0" w:space="0" w:color="auto"/>
          </w:divBdr>
          <w:divsChild>
            <w:div w:id="344984249">
              <w:marLeft w:val="0"/>
              <w:marRight w:val="0"/>
              <w:marTop w:val="0"/>
              <w:marBottom w:val="0"/>
              <w:divBdr>
                <w:top w:val="none" w:sz="0" w:space="0" w:color="auto"/>
                <w:left w:val="none" w:sz="0" w:space="0" w:color="auto"/>
                <w:bottom w:val="none" w:sz="0" w:space="0" w:color="auto"/>
                <w:right w:val="none" w:sz="0" w:space="0" w:color="auto"/>
              </w:divBdr>
            </w:div>
          </w:divsChild>
        </w:div>
        <w:div w:id="1441412068">
          <w:marLeft w:val="0"/>
          <w:marRight w:val="0"/>
          <w:marTop w:val="0"/>
          <w:marBottom w:val="0"/>
          <w:divBdr>
            <w:top w:val="none" w:sz="0" w:space="0" w:color="auto"/>
            <w:left w:val="none" w:sz="0" w:space="0" w:color="auto"/>
            <w:bottom w:val="none" w:sz="0" w:space="0" w:color="auto"/>
            <w:right w:val="none" w:sz="0" w:space="0" w:color="auto"/>
          </w:divBdr>
          <w:divsChild>
            <w:div w:id="576092351">
              <w:marLeft w:val="0"/>
              <w:marRight w:val="0"/>
              <w:marTop w:val="0"/>
              <w:marBottom w:val="0"/>
              <w:divBdr>
                <w:top w:val="none" w:sz="0" w:space="0" w:color="auto"/>
                <w:left w:val="none" w:sz="0" w:space="0" w:color="auto"/>
                <w:bottom w:val="none" w:sz="0" w:space="0" w:color="auto"/>
                <w:right w:val="none" w:sz="0" w:space="0" w:color="auto"/>
              </w:divBdr>
            </w:div>
          </w:divsChild>
        </w:div>
        <w:div w:id="1452360716">
          <w:marLeft w:val="0"/>
          <w:marRight w:val="0"/>
          <w:marTop w:val="0"/>
          <w:marBottom w:val="0"/>
          <w:divBdr>
            <w:top w:val="none" w:sz="0" w:space="0" w:color="auto"/>
            <w:left w:val="none" w:sz="0" w:space="0" w:color="auto"/>
            <w:bottom w:val="none" w:sz="0" w:space="0" w:color="auto"/>
            <w:right w:val="none" w:sz="0" w:space="0" w:color="auto"/>
          </w:divBdr>
          <w:divsChild>
            <w:div w:id="1227375599">
              <w:marLeft w:val="0"/>
              <w:marRight w:val="0"/>
              <w:marTop w:val="0"/>
              <w:marBottom w:val="0"/>
              <w:divBdr>
                <w:top w:val="none" w:sz="0" w:space="0" w:color="auto"/>
                <w:left w:val="none" w:sz="0" w:space="0" w:color="auto"/>
                <w:bottom w:val="none" w:sz="0" w:space="0" w:color="auto"/>
                <w:right w:val="none" w:sz="0" w:space="0" w:color="auto"/>
              </w:divBdr>
            </w:div>
          </w:divsChild>
        </w:div>
        <w:div w:id="1470978524">
          <w:marLeft w:val="0"/>
          <w:marRight w:val="0"/>
          <w:marTop w:val="0"/>
          <w:marBottom w:val="0"/>
          <w:divBdr>
            <w:top w:val="none" w:sz="0" w:space="0" w:color="auto"/>
            <w:left w:val="none" w:sz="0" w:space="0" w:color="auto"/>
            <w:bottom w:val="none" w:sz="0" w:space="0" w:color="auto"/>
            <w:right w:val="none" w:sz="0" w:space="0" w:color="auto"/>
          </w:divBdr>
          <w:divsChild>
            <w:div w:id="1170607864">
              <w:marLeft w:val="0"/>
              <w:marRight w:val="0"/>
              <w:marTop w:val="0"/>
              <w:marBottom w:val="0"/>
              <w:divBdr>
                <w:top w:val="none" w:sz="0" w:space="0" w:color="auto"/>
                <w:left w:val="none" w:sz="0" w:space="0" w:color="auto"/>
                <w:bottom w:val="none" w:sz="0" w:space="0" w:color="auto"/>
                <w:right w:val="none" w:sz="0" w:space="0" w:color="auto"/>
              </w:divBdr>
            </w:div>
          </w:divsChild>
        </w:div>
        <w:div w:id="1501967713">
          <w:marLeft w:val="0"/>
          <w:marRight w:val="0"/>
          <w:marTop w:val="0"/>
          <w:marBottom w:val="0"/>
          <w:divBdr>
            <w:top w:val="none" w:sz="0" w:space="0" w:color="auto"/>
            <w:left w:val="none" w:sz="0" w:space="0" w:color="auto"/>
            <w:bottom w:val="none" w:sz="0" w:space="0" w:color="auto"/>
            <w:right w:val="none" w:sz="0" w:space="0" w:color="auto"/>
          </w:divBdr>
          <w:divsChild>
            <w:div w:id="1277755431">
              <w:marLeft w:val="0"/>
              <w:marRight w:val="0"/>
              <w:marTop w:val="0"/>
              <w:marBottom w:val="0"/>
              <w:divBdr>
                <w:top w:val="none" w:sz="0" w:space="0" w:color="auto"/>
                <w:left w:val="none" w:sz="0" w:space="0" w:color="auto"/>
                <w:bottom w:val="none" w:sz="0" w:space="0" w:color="auto"/>
                <w:right w:val="none" w:sz="0" w:space="0" w:color="auto"/>
              </w:divBdr>
            </w:div>
          </w:divsChild>
        </w:div>
        <w:div w:id="1529172763">
          <w:marLeft w:val="0"/>
          <w:marRight w:val="0"/>
          <w:marTop w:val="0"/>
          <w:marBottom w:val="0"/>
          <w:divBdr>
            <w:top w:val="none" w:sz="0" w:space="0" w:color="auto"/>
            <w:left w:val="none" w:sz="0" w:space="0" w:color="auto"/>
            <w:bottom w:val="none" w:sz="0" w:space="0" w:color="auto"/>
            <w:right w:val="none" w:sz="0" w:space="0" w:color="auto"/>
          </w:divBdr>
          <w:divsChild>
            <w:div w:id="655770404">
              <w:marLeft w:val="0"/>
              <w:marRight w:val="0"/>
              <w:marTop w:val="0"/>
              <w:marBottom w:val="0"/>
              <w:divBdr>
                <w:top w:val="none" w:sz="0" w:space="0" w:color="auto"/>
                <w:left w:val="none" w:sz="0" w:space="0" w:color="auto"/>
                <w:bottom w:val="none" w:sz="0" w:space="0" w:color="auto"/>
                <w:right w:val="none" w:sz="0" w:space="0" w:color="auto"/>
              </w:divBdr>
            </w:div>
          </w:divsChild>
        </w:div>
        <w:div w:id="1532376776">
          <w:marLeft w:val="0"/>
          <w:marRight w:val="0"/>
          <w:marTop w:val="0"/>
          <w:marBottom w:val="0"/>
          <w:divBdr>
            <w:top w:val="none" w:sz="0" w:space="0" w:color="auto"/>
            <w:left w:val="none" w:sz="0" w:space="0" w:color="auto"/>
            <w:bottom w:val="none" w:sz="0" w:space="0" w:color="auto"/>
            <w:right w:val="none" w:sz="0" w:space="0" w:color="auto"/>
          </w:divBdr>
          <w:divsChild>
            <w:div w:id="632057002">
              <w:marLeft w:val="0"/>
              <w:marRight w:val="0"/>
              <w:marTop w:val="0"/>
              <w:marBottom w:val="0"/>
              <w:divBdr>
                <w:top w:val="none" w:sz="0" w:space="0" w:color="auto"/>
                <w:left w:val="none" w:sz="0" w:space="0" w:color="auto"/>
                <w:bottom w:val="none" w:sz="0" w:space="0" w:color="auto"/>
                <w:right w:val="none" w:sz="0" w:space="0" w:color="auto"/>
              </w:divBdr>
            </w:div>
          </w:divsChild>
        </w:div>
        <w:div w:id="1533686350">
          <w:marLeft w:val="0"/>
          <w:marRight w:val="0"/>
          <w:marTop w:val="0"/>
          <w:marBottom w:val="0"/>
          <w:divBdr>
            <w:top w:val="none" w:sz="0" w:space="0" w:color="auto"/>
            <w:left w:val="none" w:sz="0" w:space="0" w:color="auto"/>
            <w:bottom w:val="none" w:sz="0" w:space="0" w:color="auto"/>
            <w:right w:val="none" w:sz="0" w:space="0" w:color="auto"/>
          </w:divBdr>
          <w:divsChild>
            <w:div w:id="1675375662">
              <w:marLeft w:val="0"/>
              <w:marRight w:val="0"/>
              <w:marTop w:val="0"/>
              <w:marBottom w:val="0"/>
              <w:divBdr>
                <w:top w:val="none" w:sz="0" w:space="0" w:color="auto"/>
                <w:left w:val="none" w:sz="0" w:space="0" w:color="auto"/>
                <w:bottom w:val="none" w:sz="0" w:space="0" w:color="auto"/>
                <w:right w:val="none" w:sz="0" w:space="0" w:color="auto"/>
              </w:divBdr>
            </w:div>
          </w:divsChild>
        </w:div>
        <w:div w:id="1538275635">
          <w:marLeft w:val="0"/>
          <w:marRight w:val="0"/>
          <w:marTop w:val="0"/>
          <w:marBottom w:val="0"/>
          <w:divBdr>
            <w:top w:val="none" w:sz="0" w:space="0" w:color="auto"/>
            <w:left w:val="none" w:sz="0" w:space="0" w:color="auto"/>
            <w:bottom w:val="none" w:sz="0" w:space="0" w:color="auto"/>
            <w:right w:val="none" w:sz="0" w:space="0" w:color="auto"/>
          </w:divBdr>
          <w:divsChild>
            <w:div w:id="1874343488">
              <w:marLeft w:val="0"/>
              <w:marRight w:val="0"/>
              <w:marTop w:val="0"/>
              <w:marBottom w:val="0"/>
              <w:divBdr>
                <w:top w:val="none" w:sz="0" w:space="0" w:color="auto"/>
                <w:left w:val="none" w:sz="0" w:space="0" w:color="auto"/>
                <w:bottom w:val="none" w:sz="0" w:space="0" w:color="auto"/>
                <w:right w:val="none" w:sz="0" w:space="0" w:color="auto"/>
              </w:divBdr>
            </w:div>
          </w:divsChild>
        </w:div>
        <w:div w:id="1539858036">
          <w:marLeft w:val="0"/>
          <w:marRight w:val="0"/>
          <w:marTop w:val="0"/>
          <w:marBottom w:val="0"/>
          <w:divBdr>
            <w:top w:val="none" w:sz="0" w:space="0" w:color="auto"/>
            <w:left w:val="none" w:sz="0" w:space="0" w:color="auto"/>
            <w:bottom w:val="none" w:sz="0" w:space="0" w:color="auto"/>
            <w:right w:val="none" w:sz="0" w:space="0" w:color="auto"/>
          </w:divBdr>
          <w:divsChild>
            <w:div w:id="247663102">
              <w:marLeft w:val="0"/>
              <w:marRight w:val="0"/>
              <w:marTop w:val="0"/>
              <w:marBottom w:val="0"/>
              <w:divBdr>
                <w:top w:val="none" w:sz="0" w:space="0" w:color="auto"/>
                <w:left w:val="none" w:sz="0" w:space="0" w:color="auto"/>
                <w:bottom w:val="none" w:sz="0" w:space="0" w:color="auto"/>
                <w:right w:val="none" w:sz="0" w:space="0" w:color="auto"/>
              </w:divBdr>
            </w:div>
          </w:divsChild>
        </w:div>
        <w:div w:id="1561793941">
          <w:marLeft w:val="0"/>
          <w:marRight w:val="0"/>
          <w:marTop w:val="0"/>
          <w:marBottom w:val="0"/>
          <w:divBdr>
            <w:top w:val="none" w:sz="0" w:space="0" w:color="auto"/>
            <w:left w:val="none" w:sz="0" w:space="0" w:color="auto"/>
            <w:bottom w:val="none" w:sz="0" w:space="0" w:color="auto"/>
            <w:right w:val="none" w:sz="0" w:space="0" w:color="auto"/>
          </w:divBdr>
          <w:divsChild>
            <w:div w:id="49769962">
              <w:marLeft w:val="0"/>
              <w:marRight w:val="0"/>
              <w:marTop w:val="0"/>
              <w:marBottom w:val="0"/>
              <w:divBdr>
                <w:top w:val="none" w:sz="0" w:space="0" w:color="auto"/>
                <w:left w:val="none" w:sz="0" w:space="0" w:color="auto"/>
                <w:bottom w:val="none" w:sz="0" w:space="0" w:color="auto"/>
                <w:right w:val="none" w:sz="0" w:space="0" w:color="auto"/>
              </w:divBdr>
            </w:div>
          </w:divsChild>
        </w:div>
        <w:div w:id="1567569328">
          <w:marLeft w:val="0"/>
          <w:marRight w:val="0"/>
          <w:marTop w:val="0"/>
          <w:marBottom w:val="0"/>
          <w:divBdr>
            <w:top w:val="none" w:sz="0" w:space="0" w:color="auto"/>
            <w:left w:val="none" w:sz="0" w:space="0" w:color="auto"/>
            <w:bottom w:val="none" w:sz="0" w:space="0" w:color="auto"/>
            <w:right w:val="none" w:sz="0" w:space="0" w:color="auto"/>
          </w:divBdr>
          <w:divsChild>
            <w:div w:id="229971955">
              <w:marLeft w:val="0"/>
              <w:marRight w:val="0"/>
              <w:marTop w:val="0"/>
              <w:marBottom w:val="0"/>
              <w:divBdr>
                <w:top w:val="none" w:sz="0" w:space="0" w:color="auto"/>
                <w:left w:val="none" w:sz="0" w:space="0" w:color="auto"/>
                <w:bottom w:val="none" w:sz="0" w:space="0" w:color="auto"/>
                <w:right w:val="none" w:sz="0" w:space="0" w:color="auto"/>
              </w:divBdr>
            </w:div>
          </w:divsChild>
        </w:div>
        <w:div w:id="1603613990">
          <w:marLeft w:val="0"/>
          <w:marRight w:val="0"/>
          <w:marTop w:val="0"/>
          <w:marBottom w:val="0"/>
          <w:divBdr>
            <w:top w:val="none" w:sz="0" w:space="0" w:color="auto"/>
            <w:left w:val="none" w:sz="0" w:space="0" w:color="auto"/>
            <w:bottom w:val="none" w:sz="0" w:space="0" w:color="auto"/>
            <w:right w:val="none" w:sz="0" w:space="0" w:color="auto"/>
          </w:divBdr>
          <w:divsChild>
            <w:div w:id="1435977976">
              <w:marLeft w:val="0"/>
              <w:marRight w:val="0"/>
              <w:marTop w:val="0"/>
              <w:marBottom w:val="0"/>
              <w:divBdr>
                <w:top w:val="none" w:sz="0" w:space="0" w:color="auto"/>
                <w:left w:val="none" w:sz="0" w:space="0" w:color="auto"/>
                <w:bottom w:val="none" w:sz="0" w:space="0" w:color="auto"/>
                <w:right w:val="none" w:sz="0" w:space="0" w:color="auto"/>
              </w:divBdr>
            </w:div>
          </w:divsChild>
        </w:div>
        <w:div w:id="1611205396">
          <w:marLeft w:val="0"/>
          <w:marRight w:val="0"/>
          <w:marTop w:val="0"/>
          <w:marBottom w:val="0"/>
          <w:divBdr>
            <w:top w:val="none" w:sz="0" w:space="0" w:color="auto"/>
            <w:left w:val="none" w:sz="0" w:space="0" w:color="auto"/>
            <w:bottom w:val="none" w:sz="0" w:space="0" w:color="auto"/>
            <w:right w:val="none" w:sz="0" w:space="0" w:color="auto"/>
          </w:divBdr>
          <w:divsChild>
            <w:div w:id="1362633423">
              <w:marLeft w:val="0"/>
              <w:marRight w:val="0"/>
              <w:marTop w:val="0"/>
              <w:marBottom w:val="0"/>
              <w:divBdr>
                <w:top w:val="none" w:sz="0" w:space="0" w:color="auto"/>
                <w:left w:val="none" w:sz="0" w:space="0" w:color="auto"/>
                <w:bottom w:val="none" w:sz="0" w:space="0" w:color="auto"/>
                <w:right w:val="none" w:sz="0" w:space="0" w:color="auto"/>
              </w:divBdr>
            </w:div>
          </w:divsChild>
        </w:div>
        <w:div w:id="1630740048">
          <w:marLeft w:val="0"/>
          <w:marRight w:val="0"/>
          <w:marTop w:val="0"/>
          <w:marBottom w:val="0"/>
          <w:divBdr>
            <w:top w:val="none" w:sz="0" w:space="0" w:color="auto"/>
            <w:left w:val="none" w:sz="0" w:space="0" w:color="auto"/>
            <w:bottom w:val="none" w:sz="0" w:space="0" w:color="auto"/>
            <w:right w:val="none" w:sz="0" w:space="0" w:color="auto"/>
          </w:divBdr>
          <w:divsChild>
            <w:div w:id="473061815">
              <w:marLeft w:val="0"/>
              <w:marRight w:val="0"/>
              <w:marTop w:val="0"/>
              <w:marBottom w:val="0"/>
              <w:divBdr>
                <w:top w:val="none" w:sz="0" w:space="0" w:color="auto"/>
                <w:left w:val="none" w:sz="0" w:space="0" w:color="auto"/>
                <w:bottom w:val="none" w:sz="0" w:space="0" w:color="auto"/>
                <w:right w:val="none" w:sz="0" w:space="0" w:color="auto"/>
              </w:divBdr>
            </w:div>
          </w:divsChild>
        </w:div>
        <w:div w:id="1646007862">
          <w:marLeft w:val="0"/>
          <w:marRight w:val="0"/>
          <w:marTop w:val="0"/>
          <w:marBottom w:val="0"/>
          <w:divBdr>
            <w:top w:val="none" w:sz="0" w:space="0" w:color="auto"/>
            <w:left w:val="none" w:sz="0" w:space="0" w:color="auto"/>
            <w:bottom w:val="none" w:sz="0" w:space="0" w:color="auto"/>
            <w:right w:val="none" w:sz="0" w:space="0" w:color="auto"/>
          </w:divBdr>
          <w:divsChild>
            <w:div w:id="1360668180">
              <w:marLeft w:val="0"/>
              <w:marRight w:val="0"/>
              <w:marTop w:val="0"/>
              <w:marBottom w:val="0"/>
              <w:divBdr>
                <w:top w:val="none" w:sz="0" w:space="0" w:color="auto"/>
                <w:left w:val="none" w:sz="0" w:space="0" w:color="auto"/>
                <w:bottom w:val="none" w:sz="0" w:space="0" w:color="auto"/>
                <w:right w:val="none" w:sz="0" w:space="0" w:color="auto"/>
              </w:divBdr>
            </w:div>
          </w:divsChild>
        </w:div>
        <w:div w:id="1652322694">
          <w:marLeft w:val="0"/>
          <w:marRight w:val="0"/>
          <w:marTop w:val="0"/>
          <w:marBottom w:val="0"/>
          <w:divBdr>
            <w:top w:val="none" w:sz="0" w:space="0" w:color="auto"/>
            <w:left w:val="none" w:sz="0" w:space="0" w:color="auto"/>
            <w:bottom w:val="none" w:sz="0" w:space="0" w:color="auto"/>
            <w:right w:val="none" w:sz="0" w:space="0" w:color="auto"/>
          </w:divBdr>
          <w:divsChild>
            <w:div w:id="1894198411">
              <w:marLeft w:val="0"/>
              <w:marRight w:val="0"/>
              <w:marTop w:val="0"/>
              <w:marBottom w:val="0"/>
              <w:divBdr>
                <w:top w:val="none" w:sz="0" w:space="0" w:color="auto"/>
                <w:left w:val="none" w:sz="0" w:space="0" w:color="auto"/>
                <w:bottom w:val="none" w:sz="0" w:space="0" w:color="auto"/>
                <w:right w:val="none" w:sz="0" w:space="0" w:color="auto"/>
              </w:divBdr>
            </w:div>
          </w:divsChild>
        </w:div>
        <w:div w:id="1658150695">
          <w:marLeft w:val="0"/>
          <w:marRight w:val="0"/>
          <w:marTop w:val="0"/>
          <w:marBottom w:val="0"/>
          <w:divBdr>
            <w:top w:val="none" w:sz="0" w:space="0" w:color="auto"/>
            <w:left w:val="none" w:sz="0" w:space="0" w:color="auto"/>
            <w:bottom w:val="none" w:sz="0" w:space="0" w:color="auto"/>
            <w:right w:val="none" w:sz="0" w:space="0" w:color="auto"/>
          </w:divBdr>
          <w:divsChild>
            <w:div w:id="362749873">
              <w:marLeft w:val="0"/>
              <w:marRight w:val="0"/>
              <w:marTop w:val="0"/>
              <w:marBottom w:val="0"/>
              <w:divBdr>
                <w:top w:val="none" w:sz="0" w:space="0" w:color="auto"/>
                <w:left w:val="none" w:sz="0" w:space="0" w:color="auto"/>
                <w:bottom w:val="none" w:sz="0" w:space="0" w:color="auto"/>
                <w:right w:val="none" w:sz="0" w:space="0" w:color="auto"/>
              </w:divBdr>
            </w:div>
          </w:divsChild>
        </w:div>
        <w:div w:id="1665742359">
          <w:marLeft w:val="0"/>
          <w:marRight w:val="0"/>
          <w:marTop w:val="0"/>
          <w:marBottom w:val="0"/>
          <w:divBdr>
            <w:top w:val="none" w:sz="0" w:space="0" w:color="auto"/>
            <w:left w:val="none" w:sz="0" w:space="0" w:color="auto"/>
            <w:bottom w:val="none" w:sz="0" w:space="0" w:color="auto"/>
            <w:right w:val="none" w:sz="0" w:space="0" w:color="auto"/>
          </w:divBdr>
          <w:divsChild>
            <w:div w:id="1451052961">
              <w:marLeft w:val="0"/>
              <w:marRight w:val="0"/>
              <w:marTop w:val="0"/>
              <w:marBottom w:val="0"/>
              <w:divBdr>
                <w:top w:val="none" w:sz="0" w:space="0" w:color="auto"/>
                <w:left w:val="none" w:sz="0" w:space="0" w:color="auto"/>
                <w:bottom w:val="none" w:sz="0" w:space="0" w:color="auto"/>
                <w:right w:val="none" w:sz="0" w:space="0" w:color="auto"/>
              </w:divBdr>
            </w:div>
          </w:divsChild>
        </w:div>
        <w:div w:id="1703241963">
          <w:marLeft w:val="0"/>
          <w:marRight w:val="0"/>
          <w:marTop w:val="0"/>
          <w:marBottom w:val="0"/>
          <w:divBdr>
            <w:top w:val="none" w:sz="0" w:space="0" w:color="auto"/>
            <w:left w:val="none" w:sz="0" w:space="0" w:color="auto"/>
            <w:bottom w:val="none" w:sz="0" w:space="0" w:color="auto"/>
            <w:right w:val="none" w:sz="0" w:space="0" w:color="auto"/>
          </w:divBdr>
          <w:divsChild>
            <w:div w:id="1894582165">
              <w:marLeft w:val="0"/>
              <w:marRight w:val="0"/>
              <w:marTop w:val="0"/>
              <w:marBottom w:val="0"/>
              <w:divBdr>
                <w:top w:val="none" w:sz="0" w:space="0" w:color="auto"/>
                <w:left w:val="none" w:sz="0" w:space="0" w:color="auto"/>
                <w:bottom w:val="none" w:sz="0" w:space="0" w:color="auto"/>
                <w:right w:val="none" w:sz="0" w:space="0" w:color="auto"/>
              </w:divBdr>
            </w:div>
          </w:divsChild>
        </w:div>
        <w:div w:id="1716352361">
          <w:marLeft w:val="0"/>
          <w:marRight w:val="0"/>
          <w:marTop w:val="0"/>
          <w:marBottom w:val="0"/>
          <w:divBdr>
            <w:top w:val="none" w:sz="0" w:space="0" w:color="auto"/>
            <w:left w:val="none" w:sz="0" w:space="0" w:color="auto"/>
            <w:bottom w:val="none" w:sz="0" w:space="0" w:color="auto"/>
            <w:right w:val="none" w:sz="0" w:space="0" w:color="auto"/>
          </w:divBdr>
          <w:divsChild>
            <w:div w:id="1840850082">
              <w:marLeft w:val="0"/>
              <w:marRight w:val="0"/>
              <w:marTop w:val="0"/>
              <w:marBottom w:val="0"/>
              <w:divBdr>
                <w:top w:val="none" w:sz="0" w:space="0" w:color="auto"/>
                <w:left w:val="none" w:sz="0" w:space="0" w:color="auto"/>
                <w:bottom w:val="none" w:sz="0" w:space="0" w:color="auto"/>
                <w:right w:val="none" w:sz="0" w:space="0" w:color="auto"/>
              </w:divBdr>
            </w:div>
          </w:divsChild>
        </w:div>
        <w:div w:id="1721435204">
          <w:marLeft w:val="0"/>
          <w:marRight w:val="0"/>
          <w:marTop w:val="0"/>
          <w:marBottom w:val="0"/>
          <w:divBdr>
            <w:top w:val="none" w:sz="0" w:space="0" w:color="auto"/>
            <w:left w:val="none" w:sz="0" w:space="0" w:color="auto"/>
            <w:bottom w:val="none" w:sz="0" w:space="0" w:color="auto"/>
            <w:right w:val="none" w:sz="0" w:space="0" w:color="auto"/>
          </w:divBdr>
          <w:divsChild>
            <w:div w:id="1076393034">
              <w:marLeft w:val="0"/>
              <w:marRight w:val="0"/>
              <w:marTop w:val="0"/>
              <w:marBottom w:val="0"/>
              <w:divBdr>
                <w:top w:val="none" w:sz="0" w:space="0" w:color="auto"/>
                <w:left w:val="none" w:sz="0" w:space="0" w:color="auto"/>
                <w:bottom w:val="none" w:sz="0" w:space="0" w:color="auto"/>
                <w:right w:val="none" w:sz="0" w:space="0" w:color="auto"/>
              </w:divBdr>
            </w:div>
          </w:divsChild>
        </w:div>
        <w:div w:id="1822891494">
          <w:marLeft w:val="0"/>
          <w:marRight w:val="0"/>
          <w:marTop w:val="0"/>
          <w:marBottom w:val="0"/>
          <w:divBdr>
            <w:top w:val="none" w:sz="0" w:space="0" w:color="auto"/>
            <w:left w:val="none" w:sz="0" w:space="0" w:color="auto"/>
            <w:bottom w:val="none" w:sz="0" w:space="0" w:color="auto"/>
            <w:right w:val="none" w:sz="0" w:space="0" w:color="auto"/>
          </w:divBdr>
          <w:divsChild>
            <w:div w:id="480270969">
              <w:marLeft w:val="0"/>
              <w:marRight w:val="0"/>
              <w:marTop w:val="0"/>
              <w:marBottom w:val="0"/>
              <w:divBdr>
                <w:top w:val="none" w:sz="0" w:space="0" w:color="auto"/>
                <w:left w:val="none" w:sz="0" w:space="0" w:color="auto"/>
                <w:bottom w:val="none" w:sz="0" w:space="0" w:color="auto"/>
                <w:right w:val="none" w:sz="0" w:space="0" w:color="auto"/>
              </w:divBdr>
            </w:div>
          </w:divsChild>
        </w:div>
        <w:div w:id="1833063110">
          <w:marLeft w:val="0"/>
          <w:marRight w:val="0"/>
          <w:marTop w:val="0"/>
          <w:marBottom w:val="0"/>
          <w:divBdr>
            <w:top w:val="none" w:sz="0" w:space="0" w:color="auto"/>
            <w:left w:val="none" w:sz="0" w:space="0" w:color="auto"/>
            <w:bottom w:val="none" w:sz="0" w:space="0" w:color="auto"/>
            <w:right w:val="none" w:sz="0" w:space="0" w:color="auto"/>
          </w:divBdr>
          <w:divsChild>
            <w:div w:id="1600525389">
              <w:marLeft w:val="0"/>
              <w:marRight w:val="0"/>
              <w:marTop w:val="0"/>
              <w:marBottom w:val="0"/>
              <w:divBdr>
                <w:top w:val="none" w:sz="0" w:space="0" w:color="auto"/>
                <w:left w:val="none" w:sz="0" w:space="0" w:color="auto"/>
                <w:bottom w:val="none" w:sz="0" w:space="0" w:color="auto"/>
                <w:right w:val="none" w:sz="0" w:space="0" w:color="auto"/>
              </w:divBdr>
            </w:div>
          </w:divsChild>
        </w:div>
        <w:div w:id="1838033011">
          <w:marLeft w:val="0"/>
          <w:marRight w:val="0"/>
          <w:marTop w:val="0"/>
          <w:marBottom w:val="0"/>
          <w:divBdr>
            <w:top w:val="none" w:sz="0" w:space="0" w:color="auto"/>
            <w:left w:val="none" w:sz="0" w:space="0" w:color="auto"/>
            <w:bottom w:val="none" w:sz="0" w:space="0" w:color="auto"/>
            <w:right w:val="none" w:sz="0" w:space="0" w:color="auto"/>
          </w:divBdr>
          <w:divsChild>
            <w:div w:id="1277060853">
              <w:marLeft w:val="0"/>
              <w:marRight w:val="0"/>
              <w:marTop w:val="0"/>
              <w:marBottom w:val="0"/>
              <w:divBdr>
                <w:top w:val="none" w:sz="0" w:space="0" w:color="auto"/>
                <w:left w:val="none" w:sz="0" w:space="0" w:color="auto"/>
                <w:bottom w:val="none" w:sz="0" w:space="0" w:color="auto"/>
                <w:right w:val="none" w:sz="0" w:space="0" w:color="auto"/>
              </w:divBdr>
            </w:div>
          </w:divsChild>
        </w:div>
        <w:div w:id="1840610807">
          <w:marLeft w:val="0"/>
          <w:marRight w:val="0"/>
          <w:marTop w:val="0"/>
          <w:marBottom w:val="0"/>
          <w:divBdr>
            <w:top w:val="none" w:sz="0" w:space="0" w:color="auto"/>
            <w:left w:val="none" w:sz="0" w:space="0" w:color="auto"/>
            <w:bottom w:val="none" w:sz="0" w:space="0" w:color="auto"/>
            <w:right w:val="none" w:sz="0" w:space="0" w:color="auto"/>
          </w:divBdr>
          <w:divsChild>
            <w:div w:id="1747452888">
              <w:marLeft w:val="0"/>
              <w:marRight w:val="0"/>
              <w:marTop w:val="0"/>
              <w:marBottom w:val="0"/>
              <w:divBdr>
                <w:top w:val="none" w:sz="0" w:space="0" w:color="auto"/>
                <w:left w:val="none" w:sz="0" w:space="0" w:color="auto"/>
                <w:bottom w:val="none" w:sz="0" w:space="0" w:color="auto"/>
                <w:right w:val="none" w:sz="0" w:space="0" w:color="auto"/>
              </w:divBdr>
            </w:div>
          </w:divsChild>
        </w:div>
        <w:div w:id="1850291949">
          <w:marLeft w:val="0"/>
          <w:marRight w:val="0"/>
          <w:marTop w:val="0"/>
          <w:marBottom w:val="0"/>
          <w:divBdr>
            <w:top w:val="none" w:sz="0" w:space="0" w:color="auto"/>
            <w:left w:val="none" w:sz="0" w:space="0" w:color="auto"/>
            <w:bottom w:val="none" w:sz="0" w:space="0" w:color="auto"/>
            <w:right w:val="none" w:sz="0" w:space="0" w:color="auto"/>
          </w:divBdr>
          <w:divsChild>
            <w:div w:id="1210994820">
              <w:marLeft w:val="0"/>
              <w:marRight w:val="0"/>
              <w:marTop w:val="0"/>
              <w:marBottom w:val="0"/>
              <w:divBdr>
                <w:top w:val="none" w:sz="0" w:space="0" w:color="auto"/>
                <w:left w:val="none" w:sz="0" w:space="0" w:color="auto"/>
                <w:bottom w:val="none" w:sz="0" w:space="0" w:color="auto"/>
                <w:right w:val="none" w:sz="0" w:space="0" w:color="auto"/>
              </w:divBdr>
            </w:div>
          </w:divsChild>
        </w:div>
        <w:div w:id="1855923751">
          <w:marLeft w:val="0"/>
          <w:marRight w:val="0"/>
          <w:marTop w:val="0"/>
          <w:marBottom w:val="0"/>
          <w:divBdr>
            <w:top w:val="none" w:sz="0" w:space="0" w:color="auto"/>
            <w:left w:val="none" w:sz="0" w:space="0" w:color="auto"/>
            <w:bottom w:val="none" w:sz="0" w:space="0" w:color="auto"/>
            <w:right w:val="none" w:sz="0" w:space="0" w:color="auto"/>
          </w:divBdr>
          <w:divsChild>
            <w:div w:id="1482846295">
              <w:marLeft w:val="0"/>
              <w:marRight w:val="0"/>
              <w:marTop w:val="0"/>
              <w:marBottom w:val="0"/>
              <w:divBdr>
                <w:top w:val="none" w:sz="0" w:space="0" w:color="auto"/>
                <w:left w:val="none" w:sz="0" w:space="0" w:color="auto"/>
                <w:bottom w:val="none" w:sz="0" w:space="0" w:color="auto"/>
                <w:right w:val="none" w:sz="0" w:space="0" w:color="auto"/>
              </w:divBdr>
            </w:div>
          </w:divsChild>
        </w:div>
        <w:div w:id="1859346629">
          <w:marLeft w:val="0"/>
          <w:marRight w:val="0"/>
          <w:marTop w:val="0"/>
          <w:marBottom w:val="0"/>
          <w:divBdr>
            <w:top w:val="none" w:sz="0" w:space="0" w:color="auto"/>
            <w:left w:val="none" w:sz="0" w:space="0" w:color="auto"/>
            <w:bottom w:val="none" w:sz="0" w:space="0" w:color="auto"/>
            <w:right w:val="none" w:sz="0" w:space="0" w:color="auto"/>
          </w:divBdr>
          <w:divsChild>
            <w:div w:id="2092505469">
              <w:marLeft w:val="0"/>
              <w:marRight w:val="0"/>
              <w:marTop w:val="0"/>
              <w:marBottom w:val="0"/>
              <w:divBdr>
                <w:top w:val="none" w:sz="0" w:space="0" w:color="auto"/>
                <w:left w:val="none" w:sz="0" w:space="0" w:color="auto"/>
                <w:bottom w:val="none" w:sz="0" w:space="0" w:color="auto"/>
                <w:right w:val="none" w:sz="0" w:space="0" w:color="auto"/>
              </w:divBdr>
            </w:div>
          </w:divsChild>
        </w:div>
        <w:div w:id="1881897959">
          <w:marLeft w:val="0"/>
          <w:marRight w:val="0"/>
          <w:marTop w:val="0"/>
          <w:marBottom w:val="0"/>
          <w:divBdr>
            <w:top w:val="none" w:sz="0" w:space="0" w:color="auto"/>
            <w:left w:val="none" w:sz="0" w:space="0" w:color="auto"/>
            <w:bottom w:val="none" w:sz="0" w:space="0" w:color="auto"/>
            <w:right w:val="none" w:sz="0" w:space="0" w:color="auto"/>
          </w:divBdr>
          <w:divsChild>
            <w:div w:id="480201129">
              <w:marLeft w:val="0"/>
              <w:marRight w:val="0"/>
              <w:marTop w:val="0"/>
              <w:marBottom w:val="0"/>
              <w:divBdr>
                <w:top w:val="none" w:sz="0" w:space="0" w:color="auto"/>
                <w:left w:val="none" w:sz="0" w:space="0" w:color="auto"/>
                <w:bottom w:val="none" w:sz="0" w:space="0" w:color="auto"/>
                <w:right w:val="none" w:sz="0" w:space="0" w:color="auto"/>
              </w:divBdr>
            </w:div>
          </w:divsChild>
        </w:div>
        <w:div w:id="1916282747">
          <w:marLeft w:val="0"/>
          <w:marRight w:val="0"/>
          <w:marTop w:val="0"/>
          <w:marBottom w:val="0"/>
          <w:divBdr>
            <w:top w:val="none" w:sz="0" w:space="0" w:color="auto"/>
            <w:left w:val="none" w:sz="0" w:space="0" w:color="auto"/>
            <w:bottom w:val="none" w:sz="0" w:space="0" w:color="auto"/>
            <w:right w:val="none" w:sz="0" w:space="0" w:color="auto"/>
          </w:divBdr>
          <w:divsChild>
            <w:div w:id="811289371">
              <w:marLeft w:val="0"/>
              <w:marRight w:val="0"/>
              <w:marTop w:val="0"/>
              <w:marBottom w:val="0"/>
              <w:divBdr>
                <w:top w:val="none" w:sz="0" w:space="0" w:color="auto"/>
                <w:left w:val="none" w:sz="0" w:space="0" w:color="auto"/>
                <w:bottom w:val="none" w:sz="0" w:space="0" w:color="auto"/>
                <w:right w:val="none" w:sz="0" w:space="0" w:color="auto"/>
              </w:divBdr>
            </w:div>
          </w:divsChild>
        </w:div>
        <w:div w:id="1937592713">
          <w:marLeft w:val="0"/>
          <w:marRight w:val="0"/>
          <w:marTop w:val="0"/>
          <w:marBottom w:val="0"/>
          <w:divBdr>
            <w:top w:val="none" w:sz="0" w:space="0" w:color="auto"/>
            <w:left w:val="none" w:sz="0" w:space="0" w:color="auto"/>
            <w:bottom w:val="none" w:sz="0" w:space="0" w:color="auto"/>
            <w:right w:val="none" w:sz="0" w:space="0" w:color="auto"/>
          </w:divBdr>
          <w:divsChild>
            <w:div w:id="694230675">
              <w:marLeft w:val="0"/>
              <w:marRight w:val="0"/>
              <w:marTop w:val="0"/>
              <w:marBottom w:val="0"/>
              <w:divBdr>
                <w:top w:val="none" w:sz="0" w:space="0" w:color="auto"/>
                <w:left w:val="none" w:sz="0" w:space="0" w:color="auto"/>
                <w:bottom w:val="none" w:sz="0" w:space="0" w:color="auto"/>
                <w:right w:val="none" w:sz="0" w:space="0" w:color="auto"/>
              </w:divBdr>
            </w:div>
          </w:divsChild>
        </w:div>
        <w:div w:id="1945187658">
          <w:marLeft w:val="0"/>
          <w:marRight w:val="0"/>
          <w:marTop w:val="0"/>
          <w:marBottom w:val="0"/>
          <w:divBdr>
            <w:top w:val="none" w:sz="0" w:space="0" w:color="auto"/>
            <w:left w:val="none" w:sz="0" w:space="0" w:color="auto"/>
            <w:bottom w:val="none" w:sz="0" w:space="0" w:color="auto"/>
            <w:right w:val="none" w:sz="0" w:space="0" w:color="auto"/>
          </w:divBdr>
          <w:divsChild>
            <w:div w:id="947204536">
              <w:marLeft w:val="0"/>
              <w:marRight w:val="0"/>
              <w:marTop w:val="0"/>
              <w:marBottom w:val="0"/>
              <w:divBdr>
                <w:top w:val="none" w:sz="0" w:space="0" w:color="auto"/>
                <w:left w:val="none" w:sz="0" w:space="0" w:color="auto"/>
                <w:bottom w:val="none" w:sz="0" w:space="0" w:color="auto"/>
                <w:right w:val="none" w:sz="0" w:space="0" w:color="auto"/>
              </w:divBdr>
            </w:div>
          </w:divsChild>
        </w:div>
        <w:div w:id="1951744422">
          <w:marLeft w:val="0"/>
          <w:marRight w:val="0"/>
          <w:marTop w:val="0"/>
          <w:marBottom w:val="0"/>
          <w:divBdr>
            <w:top w:val="none" w:sz="0" w:space="0" w:color="auto"/>
            <w:left w:val="none" w:sz="0" w:space="0" w:color="auto"/>
            <w:bottom w:val="none" w:sz="0" w:space="0" w:color="auto"/>
            <w:right w:val="none" w:sz="0" w:space="0" w:color="auto"/>
          </w:divBdr>
          <w:divsChild>
            <w:div w:id="1404253344">
              <w:marLeft w:val="0"/>
              <w:marRight w:val="0"/>
              <w:marTop w:val="0"/>
              <w:marBottom w:val="0"/>
              <w:divBdr>
                <w:top w:val="none" w:sz="0" w:space="0" w:color="auto"/>
                <w:left w:val="none" w:sz="0" w:space="0" w:color="auto"/>
                <w:bottom w:val="none" w:sz="0" w:space="0" w:color="auto"/>
                <w:right w:val="none" w:sz="0" w:space="0" w:color="auto"/>
              </w:divBdr>
            </w:div>
          </w:divsChild>
        </w:div>
        <w:div w:id="1966153587">
          <w:marLeft w:val="0"/>
          <w:marRight w:val="0"/>
          <w:marTop w:val="0"/>
          <w:marBottom w:val="0"/>
          <w:divBdr>
            <w:top w:val="none" w:sz="0" w:space="0" w:color="auto"/>
            <w:left w:val="none" w:sz="0" w:space="0" w:color="auto"/>
            <w:bottom w:val="none" w:sz="0" w:space="0" w:color="auto"/>
            <w:right w:val="none" w:sz="0" w:space="0" w:color="auto"/>
          </w:divBdr>
          <w:divsChild>
            <w:div w:id="562563486">
              <w:marLeft w:val="0"/>
              <w:marRight w:val="0"/>
              <w:marTop w:val="0"/>
              <w:marBottom w:val="0"/>
              <w:divBdr>
                <w:top w:val="none" w:sz="0" w:space="0" w:color="auto"/>
                <w:left w:val="none" w:sz="0" w:space="0" w:color="auto"/>
                <w:bottom w:val="none" w:sz="0" w:space="0" w:color="auto"/>
                <w:right w:val="none" w:sz="0" w:space="0" w:color="auto"/>
              </w:divBdr>
            </w:div>
          </w:divsChild>
        </w:div>
        <w:div w:id="1968705500">
          <w:marLeft w:val="0"/>
          <w:marRight w:val="0"/>
          <w:marTop w:val="0"/>
          <w:marBottom w:val="0"/>
          <w:divBdr>
            <w:top w:val="none" w:sz="0" w:space="0" w:color="auto"/>
            <w:left w:val="none" w:sz="0" w:space="0" w:color="auto"/>
            <w:bottom w:val="none" w:sz="0" w:space="0" w:color="auto"/>
            <w:right w:val="none" w:sz="0" w:space="0" w:color="auto"/>
          </w:divBdr>
          <w:divsChild>
            <w:div w:id="2143576024">
              <w:marLeft w:val="0"/>
              <w:marRight w:val="0"/>
              <w:marTop w:val="0"/>
              <w:marBottom w:val="0"/>
              <w:divBdr>
                <w:top w:val="none" w:sz="0" w:space="0" w:color="auto"/>
                <w:left w:val="none" w:sz="0" w:space="0" w:color="auto"/>
                <w:bottom w:val="none" w:sz="0" w:space="0" w:color="auto"/>
                <w:right w:val="none" w:sz="0" w:space="0" w:color="auto"/>
              </w:divBdr>
            </w:div>
          </w:divsChild>
        </w:div>
        <w:div w:id="1983074110">
          <w:marLeft w:val="0"/>
          <w:marRight w:val="0"/>
          <w:marTop w:val="0"/>
          <w:marBottom w:val="0"/>
          <w:divBdr>
            <w:top w:val="none" w:sz="0" w:space="0" w:color="auto"/>
            <w:left w:val="none" w:sz="0" w:space="0" w:color="auto"/>
            <w:bottom w:val="none" w:sz="0" w:space="0" w:color="auto"/>
            <w:right w:val="none" w:sz="0" w:space="0" w:color="auto"/>
          </w:divBdr>
          <w:divsChild>
            <w:div w:id="306128218">
              <w:marLeft w:val="0"/>
              <w:marRight w:val="0"/>
              <w:marTop w:val="0"/>
              <w:marBottom w:val="0"/>
              <w:divBdr>
                <w:top w:val="none" w:sz="0" w:space="0" w:color="auto"/>
                <w:left w:val="none" w:sz="0" w:space="0" w:color="auto"/>
                <w:bottom w:val="none" w:sz="0" w:space="0" w:color="auto"/>
                <w:right w:val="none" w:sz="0" w:space="0" w:color="auto"/>
              </w:divBdr>
            </w:div>
          </w:divsChild>
        </w:div>
        <w:div w:id="1987585142">
          <w:marLeft w:val="0"/>
          <w:marRight w:val="0"/>
          <w:marTop w:val="0"/>
          <w:marBottom w:val="0"/>
          <w:divBdr>
            <w:top w:val="none" w:sz="0" w:space="0" w:color="auto"/>
            <w:left w:val="none" w:sz="0" w:space="0" w:color="auto"/>
            <w:bottom w:val="none" w:sz="0" w:space="0" w:color="auto"/>
            <w:right w:val="none" w:sz="0" w:space="0" w:color="auto"/>
          </w:divBdr>
          <w:divsChild>
            <w:div w:id="857473981">
              <w:marLeft w:val="0"/>
              <w:marRight w:val="0"/>
              <w:marTop w:val="0"/>
              <w:marBottom w:val="0"/>
              <w:divBdr>
                <w:top w:val="none" w:sz="0" w:space="0" w:color="auto"/>
                <w:left w:val="none" w:sz="0" w:space="0" w:color="auto"/>
                <w:bottom w:val="none" w:sz="0" w:space="0" w:color="auto"/>
                <w:right w:val="none" w:sz="0" w:space="0" w:color="auto"/>
              </w:divBdr>
            </w:div>
          </w:divsChild>
        </w:div>
        <w:div w:id="1992362466">
          <w:marLeft w:val="0"/>
          <w:marRight w:val="0"/>
          <w:marTop w:val="0"/>
          <w:marBottom w:val="0"/>
          <w:divBdr>
            <w:top w:val="none" w:sz="0" w:space="0" w:color="auto"/>
            <w:left w:val="none" w:sz="0" w:space="0" w:color="auto"/>
            <w:bottom w:val="none" w:sz="0" w:space="0" w:color="auto"/>
            <w:right w:val="none" w:sz="0" w:space="0" w:color="auto"/>
          </w:divBdr>
          <w:divsChild>
            <w:div w:id="641429385">
              <w:marLeft w:val="0"/>
              <w:marRight w:val="0"/>
              <w:marTop w:val="0"/>
              <w:marBottom w:val="0"/>
              <w:divBdr>
                <w:top w:val="none" w:sz="0" w:space="0" w:color="auto"/>
                <w:left w:val="none" w:sz="0" w:space="0" w:color="auto"/>
                <w:bottom w:val="none" w:sz="0" w:space="0" w:color="auto"/>
                <w:right w:val="none" w:sz="0" w:space="0" w:color="auto"/>
              </w:divBdr>
            </w:div>
          </w:divsChild>
        </w:div>
        <w:div w:id="1994720168">
          <w:marLeft w:val="0"/>
          <w:marRight w:val="0"/>
          <w:marTop w:val="0"/>
          <w:marBottom w:val="0"/>
          <w:divBdr>
            <w:top w:val="none" w:sz="0" w:space="0" w:color="auto"/>
            <w:left w:val="none" w:sz="0" w:space="0" w:color="auto"/>
            <w:bottom w:val="none" w:sz="0" w:space="0" w:color="auto"/>
            <w:right w:val="none" w:sz="0" w:space="0" w:color="auto"/>
          </w:divBdr>
          <w:divsChild>
            <w:div w:id="1476794686">
              <w:marLeft w:val="0"/>
              <w:marRight w:val="0"/>
              <w:marTop w:val="0"/>
              <w:marBottom w:val="0"/>
              <w:divBdr>
                <w:top w:val="none" w:sz="0" w:space="0" w:color="auto"/>
                <w:left w:val="none" w:sz="0" w:space="0" w:color="auto"/>
                <w:bottom w:val="none" w:sz="0" w:space="0" w:color="auto"/>
                <w:right w:val="none" w:sz="0" w:space="0" w:color="auto"/>
              </w:divBdr>
            </w:div>
          </w:divsChild>
        </w:div>
        <w:div w:id="2006744698">
          <w:marLeft w:val="0"/>
          <w:marRight w:val="0"/>
          <w:marTop w:val="0"/>
          <w:marBottom w:val="0"/>
          <w:divBdr>
            <w:top w:val="none" w:sz="0" w:space="0" w:color="auto"/>
            <w:left w:val="none" w:sz="0" w:space="0" w:color="auto"/>
            <w:bottom w:val="none" w:sz="0" w:space="0" w:color="auto"/>
            <w:right w:val="none" w:sz="0" w:space="0" w:color="auto"/>
          </w:divBdr>
          <w:divsChild>
            <w:div w:id="1164013248">
              <w:marLeft w:val="0"/>
              <w:marRight w:val="0"/>
              <w:marTop w:val="0"/>
              <w:marBottom w:val="0"/>
              <w:divBdr>
                <w:top w:val="none" w:sz="0" w:space="0" w:color="auto"/>
                <w:left w:val="none" w:sz="0" w:space="0" w:color="auto"/>
                <w:bottom w:val="none" w:sz="0" w:space="0" w:color="auto"/>
                <w:right w:val="none" w:sz="0" w:space="0" w:color="auto"/>
              </w:divBdr>
            </w:div>
          </w:divsChild>
        </w:div>
        <w:div w:id="2072993509">
          <w:marLeft w:val="0"/>
          <w:marRight w:val="0"/>
          <w:marTop w:val="0"/>
          <w:marBottom w:val="0"/>
          <w:divBdr>
            <w:top w:val="none" w:sz="0" w:space="0" w:color="auto"/>
            <w:left w:val="none" w:sz="0" w:space="0" w:color="auto"/>
            <w:bottom w:val="none" w:sz="0" w:space="0" w:color="auto"/>
            <w:right w:val="none" w:sz="0" w:space="0" w:color="auto"/>
          </w:divBdr>
          <w:divsChild>
            <w:div w:id="222178857">
              <w:marLeft w:val="0"/>
              <w:marRight w:val="0"/>
              <w:marTop w:val="0"/>
              <w:marBottom w:val="0"/>
              <w:divBdr>
                <w:top w:val="none" w:sz="0" w:space="0" w:color="auto"/>
                <w:left w:val="none" w:sz="0" w:space="0" w:color="auto"/>
                <w:bottom w:val="none" w:sz="0" w:space="0" w:color="auto"/>
                <w:right w:val="none" w:sz="0" w:space="0" w:color="auto"/>
              </w:divBdr>
            </w:div>
          </w:divsChild>
        </w:div>
        <w:div w:id="2077195861">
          <w:marLeft w:val="0"/>
          <w:marRight w:val="0"/>
          <w:marTop w:val="0"/>
          <w:marBottom w:val="0"/>
          <w:divBdr>
            <w:top w:val="none" w:sz="0" w:space="0" w:color="auto"/>
            <w:left w:val="none" w:sz="0" w:space="0" w:color="auto"/>
            <w:bottom w:val="none" w:sz="0" w:space="0" w:color="auto"/>
            <w:right w:val="none" w:sz="0" w:space="0" w:color="auto"/>
          </w:divBdr>
          <w:divsChild>
            <w:div w:id="1528593920">
              <w:marLeft w:val="0"/>
              <w:marRight w:val="0"/>
              <w:marTop w:val="0"/>
              <w:marBottom w:val="0"/>
              <w:divBdr>
                <w:top w:val="none" w:sz="0" w:space="0" w:color="auto"/>
                <w:left w:val="none" w:sz="0" w:space="0" w:color="auto"/>
                <w:bottom w:val="none" w:sz="0" w:space="0" w:color="auto"/>
                <w:right w:val="none" w:sz="0" w:space="0" w:color="auto"/>
              </w:divBdr>
            </w:div>
          </w:divsChild>
        </w:div>
        <w:div w:id="2096710189">
          <w:marLeft w:val="0"/>
          <w:marRight w:val="0"/>
          <w:marTop w:val="0"/>
          <w:marBottom w:val="0"/>
          <w:divBdr>
            <w:top w:val="none" w:sz="0" w:space="0" w:color="auto"/>
            <w:left w:val="none" w:sz="0" w:space="0" w:color="auto"/>
            <w:bottom w:val="none" w:sz="0" w:space="0" w:color="auto"/>
            <w:right w:val="none" w:sz="0" w:space="0" w:color="auto"/>
          </w:divBdr>
          <w:divsChild>
            <w:div w:id="86196368">
              <w:marLeft w:val="0"/>
              <w:marRight w:val="0"/>
              <w:marTop w:val="0"/>
              <w:marBottom w:val="0"/>
              <w:divBdr>
                <w:top w:val="none" w:sz="0" w:space="0" w:color="auto"/>
                <w:left w:val="none" w:sz="0" w:space="0" w:color="auto"/>
                <w:bottom w:val="none" w:sz="0" w:space="0" w:color="auto"/>
                <w:right w:val="none" w:sz="0" w:space="0" w:color="auto"/>
              </w:divBdr>
            </w:div>
          </w:divsChild>
        </w:div>
        <w:div w:id="2101412989">
          <w:marLeft w:val="0"/>
          <w:marRight w:val="0"/>
          <w:marTop w:val="0"/>
          <w:marBottom w:val="0"/>
          <w:divBdr>
            <w:top w:val="none" w:sz="0" w:space="0" w:color="auto"/>
            <w:left w:val="none" w:sz="0" w:space="0" w:color="auto"/>
            <w:bottom w:val="none" w:sz="0" w:space="0" w:color="auto"/>
            <w:right w:val="none" w:sz="0" w:space="0" w:color="auto"/>
          </w:divBdr>
          <w:divsChild>
            <w:div w:id="305207838">
              <w:marLeft w:val="0"/>
              <w:marRight w:val="0"/>
              <w:marTop w:val="0"/>
              <w:marBottom w:val="0"/>
              <w:divBdr>
                <w:top w:val="none" w:sz="0" w:space="0" w:color="auto"/>
                <w:left w:val="none" w:sz="0" w:space="0" w:color="auto"/>
                <w:bottom w:val="none" w:sz="0" w:space="0" w:color="auto"/>
                <w:right w:val="none" w:sz="0" w:space="0" w:color="auto"/>
              </w:divBdr>
            </w:div>
          </w:divsChild>
        </w:div>
        <w:div w:id="2116170616">
          <w:marLeft w:val="0"/>
          <w:marRight w:val="0"/>
          <w:marTop w:val="0"/>
          <w:marBottom w:val="0"/>
          <w:divBdr>
            <w:top w:val="none" w:sz="0" w:space="0" w:color="auto"/>
            <w:left w:val="none" w:sz="0" w:space="0" w:color="auto"/>
            <w:bottom w:val="none" w:sz="0" w:space="0" w:color="auto"/>
            <w:right w:val="none" w:sz="0" w:space="0" w:color="auto"/>
          </w:divBdr>
          <w:divsChild>
            <w:div w:id="206008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491729">
      <w:bodyDiv w:val="1"/>
      <w:marLeft w:val="0"/>
      <w:marRight w:val="0"/>
      <w:marTop w:val="0"/>
      <w:marBottom w:val="0"/>
      <w:divBdr>
        <w:top w:val="none" w:sz="0" w:space="0" w:color="auto"/>
        <w:left w:val="none" w:sz="0" w:space="0" w:color="auto"/>
        <w:bottom w:val="none" w:sz="0" w:space="0" w:color="auto"/>
        <w:right w:val="none" w:sz="0" w:space="0" w:color="auto"/>
      </w:divBdr>
    </w:div>
    <w:div w:id="271938938">
      <w:bodyDiv w:val="1"/>
      <w:marLeft w:val="0"/>
      <w:marRight w:val="0"/>
      <w:marTop w:val="0"/>
      <w:marBottom w:val="0"/>
      <w:divBdr>
        <w:top w:val="none" w:sz="0" w:space="0" w:color="auto"/>
        <w:left w:val="none" w:sz="0" w:space="0" w:color="auto"/>
        <w:bottom w:val="none" w:sz="0" w:space="0" w:color="auto"/>
        <w:right w:val="none" w:sz="0" w:space="0" w:color="auto"/>
      </w:divBdr>
    </w:div>
    <w:div w:id="601570691">
      <w:bodyDiv w:val="1"/>
      <w:marLeft w:val="0"/>
      <w:marRight w:val="0"/>
      <w:marTop w:val="0"/>
      <w:marBottom w:val="0"/>
      <w:divBdr>
        <w:top w:val="none" w:sz="0" w:space="0" w:color="auto"/>
        <w:left w:val="none" w:sz="0" w:space="0" w:color="auto"/>
        <w:bottom w:val="none" w:sz="0" w:space="0" w:color="auto"/>
        <w:right w:val="none" w:sz="0" w:space="0" w:color="auto"/>
      </w:divBdr>
    </w:div>
    <w:div w:id="717323195">
      <w:bodyDiv w:val="1"/>
      <w:marLeft w:val="0"/>
      <w:marRight w:val="0"/>
      <w:marTop w:val="0"/>
      <w:marBottom w:val="0"/>
      <w:divBdr>
        <w:top w:val="none" w:sz="0" w:space="0" w:color="auto"/>
        <w:left w:val="none" w:sz="0" w:space="0" w:color="auto"/>
        <w:bottom w:val="none" w:sz="0" w:space="0" w:color="auto"/>
        <w:right w:val="none" w:sz="0" w:space="0" w:color="auto"/>
      </w:divBdr>
    </w:div>
    <w:div w:id="854462249">
      <w:bodyDiv w:val="1"/>
      <w:marLeft w:val="0"/>
      <w:marRight w:val="0"/>
      <w:marTop w:val="0"/>
      <w:marBottom w:val="0"/>
      <w:divBdr>
        <w:top w:val="none" w:sz="0" w:space="0" w:color="auto"/>
        <w:left w:val="none" w:sz="0" w:space="0" w:color="auto"/>
        <w:bottom w:val="none" w:sz="0" w:space="0" w:color="auto"/>
        <w:right w:val="none" w:sz="0" w:space="0" w:color="auto"/>
      </w:divBdr>
    </w:div>
    <w:div w:id="1018846106">
      <w:bodyDiv w:val="1"/>
      <w:marLeft w:val="0"/>
      <w:marRight w:val="0"/>
      <w:marTop w:val="0"/>
      <w:marBottom w:val="0"/>
      <w:divBdr>
        <w:top w:val="none" w:sz="0" w:space="0" w:color="auto"/>
        <w:left w:val="none" w:sz="0" w:space="0" w:color="auto"/>
        <w:bottom w:val="none" w:sz="0" w:space="0" w:color="auto"/>
        <w:right w:val="none" w:sz="0" w:space="0" w:color="auto"/>
      </w:divBdr>
    </w:div>
    <w:div w:id="1019504065">
      <w:bodyDiv w:val="1"/>
      <w:marLeft w:val="0"/>
      <w:marRight w:val="0"/>
      <w:marTop w:val="0"/>
      <w:marBottom w:val="0"/>
      <w:divBdr>
        <w:top w:val="none" w:sz="0" w:space="0" w:color="auto"/>
        <w:left w:val="none" w:sz="0" w:space="0" w:color="auto"/>
        <w:bottom w:val="none" w:sz="0" w:space="0" w:color="auto"/>
        <w:right w:val="none" w:sz="0" w:space="0" w:color="auto"/>
      </w:divBdr>
    </w:div>
    <w:div w:id="1029067118">
      <w:bodyDiv w:val="1"/>
      <w:marLeft w:val="0"/>
      <w:marRight w:val="0"/>
      <w:marTop w:val="0"/>
      <w:marBottom w:val="0"/>
      <w:divBdr>
        <w:top w:val="none" w:sz="0" w:space="0" w:color="auto"/>
        <w:left w:val="none" w:sz="0" w:space="0" w:color="auto"/>
        <w:bottom w:val="none" w:sz="0" w:space="0" w:color="auto"/>
        <w:right w:val="none" w:sz="0" w:space="0" w:color="auto"/>
      </w:divBdr>
    </w:div>
    <w:div w:id="1044717748">
      <w:bodyDiv w:val="1"/>
      <w:marLeft w:val="0"/>
      <w:marRight w:val="0"/>
      <w:marTop w:val="0"/>
      <w:marBottom w:val="0"/>
      <w:divBdr>
        <w:top w:val="none" w:sz="0" w:space="0" w:color="auto"/>
        <w:left w:val="none" w:sz="0" w:space="0" w:color="auto"/>
        <w:bottom w:val="none" w:sz="0" w:space="0" w:color="auto"/>
        <w:right w:val="none" w:sz="0" w:space="0" w:color="auto"/>
      </w:divBdr>
    </w:div>
    <w:div w:id="1075975791">
      <w:bodyDiv w:val="1"/>
      <w:marLeft w:val="0"/>
      <w:marRight w:val="0"/>
      <w:marTop w:val="0"/>
      <w:marBottom w:val="0"/>
      <w:divBdr>
        <w:top w:val="none" w:sz="0" w:space="0" w:color="auto"/>
        <w:left w:val="none" w:sz="0" w:space="0" w:color="auto"/>
        <w:bottom w:val="none" w:sz="0" w:space="0" w:color="auto"/>
        <w:right w:val="none" w:sz="0" w:space="0" w:color="auto"/>
      </w:divBdr>
    </w:div>
    <w:div w:id="1080641433">
      <w:bodyDiv w:val="1"/>
      <w:marLeft w:val="0"/>
      <w:marRight w:val="0"/>
      <w:marTop w:val="0"/>
      <w:marBottom w:val="0"/>
      <w:divBdr>
        <w:top w:val="none" w:sz="0" w:space="0" w:color="auto"/>
        <w:left w:val="none" w:sz="0" w:space="0" w:color="auto"/>
        <w:bottom w:val="none" w:sz="0" w:space="0" w:color="auto"/>
        <w:right w:val="none" w:sz="0" w:space="0" w:color="auto"/>
      </w:divBdr>
    </w:div>
    <w:div w:id="1134450637">
      <w:bodyDiv w:val="1"/>
      <w:marLeft w:val="0"/>
      <w:marRight w:val="0"/>
      <w:marTop w:val="0"/>
      <w:marBottom w:val="0"/>
      <w:divBdr>
        <w:top w:val="none" w:sz="0" w:space="0" w:color="auto"/>
        <w:left w:val="none" w:sz="0" w:space="0" w:color="auto"/>
        <w:bottom w:val="none" w:sz="0" w:space="0" w:color="auto"/>
        <w:right w:val="none" w:sz="0" w:space="0" w:color="auto"/>
      </w:divBdr>
    </w:div>
    <w:div w:id="1175267564">
      <w:bodyDiv w:val="1"/>
      <w:marLeft w:val="0"/>
      <w:marRight w:val="0"/>
      <w:marTop w:val="0"/>
      <w:marBottom w:val="0"/>
      <w:divBdr>
        <w:top w:val="none" w:sz="0" w:space="0" w:color="auto"/>
        <w:left w:val="none" w:sz="0" w:space="0" w:color="auto"/>
        <w:bottom w:val="none" w:sz="0" w:space="0" w:color="auto"/>
        <w:right w:val="none" w:sz="0" w:space="0" w:color="auto"/>
      </w:divBdr>
    </w:div>
    <w:div w:id="1245458977">
      <w:bodyDiv w:val="1"/>
      <w:marLeft w:val="0"/>
      <w:marRight w:val="0"/>
      <w:marTop w:val="0"/>
      <w:marBottom w:val="0"/>
      <w:divBdr>
        <w:top w:val="none" w:sz="0" w:space="0" w:color="auto"/>
        <w:left w:val="none" w:sz="0" w:space="0" w:color="auto"/>
        <w:bottom w:val="none" w:sz="0" w:space="0" w:color="auto"/>
        <w:right w:val="none" w:sz="0" w:space="0" w:color="auto"/>
      </w:divBdr>
    </w:div>
    <w:div w:id="1350258769">
      <w:bodyDiv w:val="1"/>
      <w:marLeft w:val="0"/>
      <w:marRight w:val="0"/>
      <w:marTop w:val="0"/>
      <w:marBottom w:val="0"/>
      <w:divBdr>
        <w:top w:val="none" w:sz="0" w:space="0" w:color="auto"/>
        <w:left w:val="none" w:sz="0" w:space="0" w:color="auto"/>
        <w:bottom w:val="none" w:sz="0" w:space="0" w:color="auto"/>
        <w:right w:val="none" w:sz="0" w:space="0" w:color="auto"/>
      </w:divBdr>
    </w:div>
    <w:div w:id="1353872355">
      <w:bodyDiv w:val="1"/>
      <w:marLeft w:val="0"/>
      <w:marRight w:val="0"/>
      <w:marTop w:val="0"/>
      <w:marBottom w:val="0"/>
      <w:divBdr>
        <w:top w:val="none" w:sz="0" w:space="0" w:color="auto"/>
        <w:left w:val="none" w:sz="0" w:space="0" w:color="auto"/>
        <w:bottom w:val="none" w:sz="0" w:space="0" w:color="auto"/>
        <w:right w:val="none" w:sz="0" w:space="0" w:color="auto"/>
      </w:divBdr>
    </w:div>
    <w:div w:id="1375740121">
      <w:bodyDiv w:val="1"/>
      <w:marLeft w:val="0"/>
      <w:marRight w:val="0"/>
      <w:marTop w:val="0"/>
      <w:marBottom w:val="0"/>
      <w:divBdr>
        <w:top w:val="none" w:sz="0" w:space="0" w:color="auto"/>
        <w:left w:val="none" w:sz="0" w:space="0" w:color="auto"/>
        <w:bottom w:val="none" w:sz="0" w:space="0" w:color="auto"/>
        <w:right w:val="none" w:sz="0" w:space="0" w:color="auto"/>
      </w:divBdr>
    </w:div>
    <w:div w:id="1394616941">
      <w:bodyDiv w:val="1"/>
      <w:marLeft w:val="0"/>
      <w:marRight w:val="0"/>
      <w:marTop w:val="0"/>
      <w:marBottom w:val="0"/>
      <w:divBdr>
        <w:top w:val="none" w:sz="0" w:space="0" w:color="auto"/>
        <w:left w:val="none" w:sz="0" w:space="0" w:color="auto"/>
        <w:bottom w:val="none" w:sz="0" w:space="0" w:color="auto"/>
        <w:right w:val="none" w:sz="0" w:space="0" w:color="auto"/>
      </w:divBdr>
    </w:div>
    <w:div w:id="1503664503">
      <w:bodyDiv w:val="1"/>
      <w:marLeft w:val="0"/>
      <w:marRight w:val="0"/>
      <w:marTop w:val="0"/>
      <w:marBottom w:val="0"/>
      <w:divBdr>
        <w:top w:val="none" w:sz="0" w:space="0" w:color="auto"/>
        <w:left w:val="none" w:sz="0" w:space="0" w:color="auto"/>
        <w:bottom w:val="none" w:sz="0" w:space="0" w:color="auto"/>
        <w:right w:val="none" w:sz="0" w:space="0" w:color="auto"/>
      </w:divBdr>
    </w:div>
    <w:div w:id="1628470806">
      <w:bodyDiv w:val="1"/>
      <w:marLeft w:val="0"/>
      <w:marRight w:val="0"/>
      <w:marTop w:val="0"/>
      <w:marBottom w:val="0"/>
      <w:divBdr>
        <w:top w:val="none" w:sz="0" w:space="0" w:color="auto"/>
        <w:left w:val="none" w:sz="0" w:space="0" w:color="auto"/>
        <w:bottom w:val="none" w:sz="0" w:space="0" w:color="auto"/>
        <w:right w:val="none" w:sz="0" w:space="0" w:color="auto"/>
      </w:divBdr>
    </w:div>
    <w:div w:id="1731878274">
      <w:bodyDiv w:val="1"/>
      <w:marLeft w:val="0"/>
      <w:marRight w:val="0"/>
      <w:marTop w:val="0"/>
      <w:marBottom w:val="0"/>
      <w:divBdr>
        <w:top w:val="none" w:sz="0" w:space="0" w:color="auto"/>
        <w:left w:val="none" w:sz="0" w:space="0" w:color="auto"/>
        <w:bottom w:val="none" w:sz="0" w:space="0" w:color="auto"/>
        <w:right w:val="none" w:sz="0" w:space="0" w:color="auto"/>
      </w:divBdr>
      <w:divsChild>
        <w:div w:id="687104451">
          <w:marLeft w:val="0"/>
          <w:marRight w:val="0"/>
          <w:marTop w:val="0"/>
          <w:marBottom w:val="0"/>
          <w:divBdr>
            <w:top w:val="none" w:sz="0" w:space="0" w:color="auto"/>
            <w:left w:val="none" w:sz="0" w:space="0" w:color="auto"/>
            <w:bottom w:val="none" w:sz="0" w:space="0" w:color="auto"/>
            <w:right w:val="none" w:sz="0" w:space="0" w:color="auto"/>
          </w:divBdr>
          <w:divsChild>
            <w:div w:id="21590390">
              <w:marLeft w:val="0"/>
              <w:marRight w:val="0"/>
              <w:marTop w:val="0"/>
              <w:marBottom w:val="0"/>
              <w:divBdr>
                <w:top w:val="none" w:sz="0" w:space="0" w:color="auto"/>
                <w:left w:val="none" w:sz="0" w:space="0" w:color="auto"/>
                <w:bottom w:val="none" w:sz="0" w:space="0" w:color="auto"/>
                <w:right w:val="none" w:sz="0" w:space="0" w:color="auto"/>
              </w:divBdr>
            </w:div>
            <w:div w:id="362168756">
              <w:marLeft w:val="0"/>
              <w:marRight w:val="0"/>
              <w:marTop w:val="0"/>
              <w:marBottom w:val="0"/>
              <w:divBdr>
                <w:top w:val="none" w:sz="0" w:space="0" w:color="auto"/>
                <w:left w:val="none" w:sz="0" w:space="0" w:color="auto"/>
                <w:bottom w:val="none" w:sz="0" w:space="0" w:color="auto"/>
                <w:right w:val="none" w:sz="0" w:space="0" w:color="auto"/>
              </w:divBdr>
            </w:div>
            <w:div w:id="1622345412">
              <w:marLeft w:val="0"/>
              <w:marRight w:val="0"/>
              <w:marTop w:val="0"/>
              <w:marBottom w:val="0"/>
              <w:divBdr>
                <w:top w:val="none" w:sz="0" w:space="0" w:color="auto"/>
                <w:left w:val="none" w:sz="0" w:space="0" w:color="auto"/>
                <w:bottom w:val="none" w:sz="0" w:space="0" w:color="auto"/>
                <w:right w:val="none" w:sz="0" w:space="0" w:color="auto"/>
              </w:divBdr>
            </w:div>
            <w:div w:id="1970092045">
              <w:marLeft w:val="0"/>
              <w:marRight w:val="0"/>
              <w:marTop w:val="0"/>
              <w:marBottom w:val="0"/>
              <w:divBdr>
                <w:top w:val="none" w:sz="0" w:space="0" w:color="auto"/>
                <w:left w:val="none" w:sz="0" w:space="0" w:color="auto"/>
                <w:bottom w:val="none" w:sz="0" w:space="0" w:color="auto"/>
                <w:right w:val="none" w:sz="0" w:space="0" w:color="auto"/>
              </w:divBdr>
            </w:div>
          </w:divsChild>
        </w:div>
        <w:div w:id="763846435">
          <w:marLeft w:val="0"/>
          <w:marRight w:val="0"/>
          <w:marTop w:val="0"/>
          <w:marBottom w:val="0"/>
          <w:divBdr>
            <w:top w:val="none" w:sz="0" w:space="0" w:color="auto"/>
            <w:left w:val="none" w:sz="0" w:space="0" w:color="auto"/>
            <w:bottom w:val="none" w:sz="0" w:space="0" w:color="auto"/>
            <w:right w:val="none" w:sz="0" w:space="0" w:color="auto"/>
          </w:divBdr>
          <w:divsChild>
            <w:div w:id="955410702">
              <w:marLeft w:val="0"/>
              <w:marRight w:val="0"/>
              <w:marTop w:val="0"/>
              <w:marBottom w:val="0"/>
              <w:divBdr>
                <w:top w:val="none" w:sz="0" w:space="0" w:color="auto"/>
                <w:left w:val="none" w:sz="0" w:space="0" w:color="auto"/>
                <w:bottom w:val="none" w:sz="0" w:space="0" w:color="auto"/>
                <w:right w:val="none" w:sz="0" w:space="0" w:color="auto"/>
              </w:divBdr>
            </w:div>
            <w:div w:id="1302155941">
              <w:marLeft w:val="0"/>
              <w:marRight w:val="0"/>
              <w:marTop w:val="0"/>
              <w:marBottom w:val="0"/>
              <w:divBdr>
                <w:top w:val="none" w:sz="0" w:space="0" w:color="auto"/>
                <w:left w:val="none" w:sz="0" w:space="0" w:color="auto"/>
                <w:bottom w:val="none" w:sz="0" w:space="0" w:color="auto"/>
                <w:right w:val="none" w:sz="0" w:space="0" w:color="auto"/>
              </w:divBdr>
            </w:div>
            <w:div w:id="204139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08662">
      <w:bodyDiv w:val="1"/>
      <w:marLeft w:val="0"/>
      <w:marRight w:val="0"/>
      <w:marTop w:val="0"/>
      <w:marBottom w:val="0"/>
      <w:divBdr>
        <w:top w:val="none" w:sz="0" w:space="0" w:color="auto"/>
        <w:left w:val="none" w:sz="0" w:space="0" w:color="auto"/>
        <w:bottom w:val="none" w:sz="0" w:space="0" w:color="auto"/>
        <w:right w:val="none" w:sz="0" w:space="0" w:color="auto"/>
      </w:divBdr>
    </w:div>
    <w:div w:id="2012641484">
      <w:bodyDiv w:val="1"/>
      <w:marLeft w:val="0"/>
      <w:marRight w:val="0"/>
      <w:marTop w:val="0"/>
      <w:marBottom w:val="0"/>
      <w:divBdr>
        <w:top w:val="none" w:sz="0" w:space="0" w:color="auto"/>
        <w:left w:val="none" w:sz="0" w:space="0" w:color="auto"/>
        <w:bottom w:val="none" w:sz="0" w:space="0" w:color="auto"/>
        <w:right w:val="none" w:sz="0" w:space="0" w:color="auto"/>
      </w:divBdr>
      <w:divsChild>
        <w:div w:id="378014605">
          <w:marLeft w:val="0"/>
          <w:marRight w:val="0"/>
          <w:marTop w:val="0"/>
          <w:marBottom w:val="0"/>
          <w:divBdr>
            <w:top w:val="none" w:sz="0" w:space="0" w:color="auto"/>
            <w:left w:val="none" w:sz="0" w:space="0" w:color="auto"/>
            <w:bottom w:val="none" w:sz="0" w:space="0" w:color="auto"/>
            <w:right w:val="none" w:sz="0" w:space="0" w:color="auto"/>
          </w:divBdr>
        </w:div>
        <w:div w:id="519398674">
          <w:marLeft w:val="0"/>
          <w:marRight w:val="0"/>
          <w:marTop w:val="0"/>
          <w:marBottom w:val="0"/>
          <w:divBdr>
            <w:top w:val="none" w:sz="0" w:space="0" w:color="auto"/>
            <w:left w:val="none" w:sz="0" w:space="0" w:color="auto"/>
            <w:bottom w:val="none" w:sz="0" w:space="0" w:color="auto"/>
            <w:right w:val="none" w:sz="0" w:space="0" w:color="auto"/>
          </w:divBdr>
        </w:div>
        <w:div w:id="568270321">
          <w:marLeft w:val="0"/>
          <w:marRight w:val="0"/>
          <w:marTop w:val="0"/>
          <w:marBottom w:val="0"/>
          <w:divBdr>
            <w:top w:val="none" w:sz="0" w:space="0" w:color="auto"/>
            <w:left w:val="none" w:sz="0" w:space="0" w:color="auto"/>
            <w:bottom w:val="none" w:sz="0" w:space="0" w:color="auto"/>
            <w:right w:val="none" w:sz="0" w:space="0" w:color="auto"/>
          </w:divBdr>
        </w:div>
        <w:div w:id="753935214">
          <w:marLeft w:val="0"/>
          <w:marRight w:val="0"/>
          <w:marTop w:val="0"/>
          <w:marBottom w:val="0"/>
          <w:divBdr>
            <w:top w:val="none" w:sz="0" w:space="0" w:color="auto"/>
            <w:left w:val="none" w:sz="0" w:space="0" w:color="auto"/>
            <w:bottom w:val="none" w:sz="0" w:space="0" w:color="auto"/>
            <w:right w:val="none" w:sz="0" w:space="0" w:color="auto"/>
          </w:divBdr>
        </w:div>
        <w:div w:id="836923703">
          <w:marLeft w:val="0"/>
          <w:marRight w:val="0"/>
          <w:marTop w:val="0"/>
          <w:marBottom w:val="0"/>
          <w:divBdr>
            <w:top w:val="none" w:sz="0" w:space="0" w:color="auto"/>
            <w:left w:val="none" w:sz="0" w:space="0" w:color="auto"/>
            <w:bottom w:val="none" w:sz="0" w:space="0" w:color="auto"/>
            <w:right w:val="none" w:sz="0" w:space="0" w:color="auto"/>
          </w:divBdr>
        </w:div>
        <w:div w:id="1271938562">
          <w:marLeft w:val="0"/>
          <w:marRight w:val="0"/>
          <w:marTop w:val="0"/>
          <w:marBottom w:val="0"/>
          <w:divBdr>
            <w:top w:val="none" w:sz="0" w:space="0" w:color="auto"/>
            <w:left w:val="none" w:sz="0" w:space="0" w:color="auto"/>
            <w:bottom w:val="none" w:sz="0" w:space="0" w:color="auto"/>
            <w:right w:val="none" w:sz="0" w:space="0" w:color="auto"/>
          </w:divBdr>
        </w:div>
        <w:div w:id="1276134701">
          <w:marLeft w:val="0"/>
          <w:marRight w:val="0"/>
          <w:marTop w:val="0"/>
          <w:marBottom w:val="0"/>
          <w:divBdr>
            <w:top w:val="none" w:sz="0" w:space="0" w:color="auto"/>
            <w:left w:val="none" w:sz="0" w:space="0" w:color="auto"/>
            <w:bottom w:val="none" w:sz="0" w:space="0" w:color="auto"/>
            <w:right w:val="none" w:sz="0" w:space="0" w:color="auto"/>
          </w:divBdr>
        </w:div>
        <w:div w:id="1291518671">
          <w:marLeft w:val="0"/>
          <w:marRight w:val="0"/>
          <w:marTop w:val="0"/>
          <w:marBottom w:val="0"/>
          <w:divBdr>
            <w:top w:val="none" w:sz="0" w:space="0" w:color="auto"/>
            <w:left w:val="none" w:sz="0" w:space="0" w:color="auto"/>
            <w:bottom w:val="none" w:sz="0" w:space="0" w:color="auto"/>
            <w:right w:val="none" w:sz="0" w:space="0" w:color="auto"/>
          </w:divBdr>
        </w:div>
        <w:div w:id="1294865891">
          <w:marLeft w:val="0"/>
          <w:marRight w:val="0"/>
          <w:marTop w:val="0"/>
          <w:marBottom w:val="0"/>
          <w:divBdr>
            <w:top w:val="none" w:sz="0" w:space="0" w:color="auto"/>
            <w:left w:val="none" w:sz="0" w:space="0" w:color="auto"/>
            <w:bottom w:val="none" w:sz="0" w:space="0" w:color="auto"/>
            <w:right w:val="none" w:sz="0" w:space="0" w:color="auto"/>
          </w:divBdr>
        </w:div>
        <w:div w:id="1704600533">
          <w:marLeft w:val="0"/>
          <w:marRight w:val="0"/>
          <w:marTop w:val="0"/>
          <w:marBottom w:val="0"/>
          <w:divBdr>
            <w:top w:val="none" w:sz="0" w:space="0" w:color="auto"/>
            <w:left w:val="none" w:sz="0" w:space="0" w:color="auto"/>
            <w:bottom w:val="none" w:sz="0" w:space="0" w:color="auto"/>
            <w:right w:val="none" w:sz="0" w:space="0" w:color="auto"/>
          </w:divBdr>
        </w:div>
        <w:div w:id="1949698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Peter.philippa@cgc.gov.au"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Jacob.savage@cgc.gov.au" TargetMode="External"/><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mailto:Jacob.Savage@cg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bs.gov.au/statistics/standards/australian-statistical-geography-standard-asgs/latest-relea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9049D30A5A844AA6F8D2A65A43AFAA" ma:contentTypeVersion="5" ma:contentTypeDescription="Create a new document." ma:contentTypeScope="" ma:versionID="5ad1fe5b5730b584ea7361e876cf6c30">
  <xsd:schema xmlns:xsd="http://www.w3.org/2001/XMLSchema" xmlns:xs="http://www.w3.org/2001/XMLSchema" xmlns:p="http://schemas.microsoft.com/office/2006/metadata/properties" xmlns:ns2="79a09954-4abb-4b9a-976d-7353112713df" targetNamespace="http://schemas.microsoft.com/office/2006/metadata/properties" ma:root="true" ma:fieldsID="6cbdb6ce65da16b6e3780932612b21b8" ns2:_="">
    <xsd:import namespace="79a09954-4abb-4b9a-976d-7353112713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09954-4abb-4b9a-976d-7353112713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4C8431-81FF-42B7-B420-BE0E722032E0}">
  <ds:schemaRefs>
    <ds:schemaRef ds:uri="http://schemas.microsoft.com/sharepoint/v3/contenttype/forms"/>
  </ds:schemaRefs>
</ds:datastoreItem>
</file>

<file path=customXml/itemProps2.xml><?xml version="1.0" encoding="utf-8"?>
<ds:datastoreItem xmlns:ds="http://schemas.openxmlformats.org/officeDocument/2006/customXml" ds:itemID="{58C9B718-98B6-46E7-B126-F2032D9114C4}">
  <ds:schemaRefs>
    <ds:schemaRef ds:uri="http://schemas.openxmlformats.org/officeDocument/2006/bibliography"/>
  </ds:schemaRefs>
</ds:datastoreItem>
</file>

<file path=customXml/itemProps3.xml><?xml version="1.0" encoding="utf-8"?>
<ds:datastoreItem xmlns:ds="http://schemas.openxmlformats.org/officeDocument/2006/customXml" ds:itemID="{8A6859F2-10CD-480E-9F7A-2697CE585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09954-4abb-4b9a-976d-735311271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8B13A6-326D-4DF3-B55C-35922744AE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12</Pages>
  <Words>3407</Words>
  <Characters>19560</Characters>
  <Application>Microsoft Office Word</Application>
  <DocSecurity>0</DocSecurity>
  <Lines>698</Lines>
  <Paragraphs>395</Paragraphs>
  <ScaleCrop>false</ScaleCrop>
  <Company/>
  <LinksUpToDate>false</LinksUpToDate>
  <CharactersWithSpaces>22572</CharactersWithSpaces>
  <SharedDoc>false</SharedDoc>
  <HLinks>
    <vt:vector size="24" baseType="variant">
      <vt:variant>
        <vt:i4>5636223</vt:i4>
      </vt:variant>
      <vt:variant>
        <vt:i4>6</vt:i4>
      </vt:variant>
      <vt:variant>
        <vt:i4>0</vt:i4>
      </vt:variant>
      <vt:variant>
        <vt:i4>5</vt:i4>
      </vt:variant>
      <vt:variant>
        <vt:lpwstr>mailto:Jacob.Savage@cgc.gov.au</vt:lpwstr>
      </vt:variant>
      <vt:variant>
        <vt:lpwstr/>
      </vt:variant>
      <vt:variant>
        <vt:i4>2686977</vt:i4>
      </vt:variant>
      <vt:variant>
        <vt:i4>3</vt:i4>
      </vt:variant>
      <vt:variant>
        <vt:i4>0</vt:i4>
      </vt:variant>
      <vt:variant>
        <vt:i4>5</vt:i4>
      </vt:variant>
      <vt:variant>
        <vt:lpwstr>mailto:Peter.philippa@cgc.gov.au</vt:lpwstr>
      </vt:variant>
      <vt:variant>
        <vt:lpwstr/>
      </vt:variant>
      <vt:variant>
        <vt:i4>5636223</vt:i4>
      </vt:variant>
      <vt:variant>
        <vt:i4>0</vt:i4>
      </vt:variant>
      <vt:variant>
        <vt:i4>0</vt:i4>
      </vt:variant>
      <vt:variant>
        <vt:i4>5</vt:i4>
      </vt:variant>
      <vt:variant>
        <vt:lpwstr>mailto:Jacob.savage@cgc.gov.au</vt:lpwstr>
      </vt:variant>
      <vt:variant>
        <vt:lpwstr/>
      </vt:variant>
      <vt:variant>
        <vt:i4>4915226</vt:i4>
      </vt:variant>
      <vt:variant>
        <vt:i4>0</vt:i4>
      </vt:variant>
      <vt:variant>
        <vt:i4>0</vt:i4>
      </vt:variant>
      <vt:variant>
        <vt:i4>5</vt:i4>
      </vt:variant>
      <vt:variant>
        <vt:lpwstr>https://www.abs.gov.au/statistics/standards/australian-statistical-geography-standard-asgs/latest-release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Jeff</dc:creator>
  <cp:keywords/>
  <dc:description/>
  <cp:lastModifiedBy>Baldock, Katrina</cp:lastModifiedBy>
  <cp:revision>211</cp:revision>
  <dcterms:created xsi:type="dcterms:W3CDTF">2026-09-12T04:38:00Z</dcterms:created>
  <dcterms:modified xsi:type="dcterms:W3CDTF">2026-09-19T07:25:00Z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2025-09-30T09:25:56Z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78ffeb04-861e-4cdb-818d-8a89dcea2c94</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y fmtid="{D5CDD505-2E9C-101B-9397-08002B2CF9AE}" pid="10" name="Order">
    <vt:r8>82000</vt:r8>
  </property>
  <property fmtid="{D5CDD505-2E9C-101B-9397-08002B2CF9AE}" pid="11" name="MSIP_Label_91eac348-12d5-45ad-abaa-2c34f170cf6b_ContentBits">
    <vt:lpwstr>0</vt:lpwstr>
  </property>
  <property fmtid="{D5CDD505-2E9C-101B-9397-08002B2CF9AE}" pid="12" name="MediaServiceImageTags">
    <vt:lpwstr/>
  </property>
  <property fmtid="{D5CDD505-2E9C-101B-9397-08002B2CF9AE}" pid="13" name="xd_ProgID">
    <vt:lpwstr/>
  </property>
  <property fmtid="{D5CDD505-2E9C-101B-9397-08002B2CF9AE}" pid="14" name="ContentTypeId">
    <vt:lpwstr>0x010100759049D30A5A844AA6F8D2A65A43AFAA</vt:lpwstr>
  </property>
  <property fmtid="{D5CDD505-2E9C-101B-9397-08002B2CF9AE}" pid="15" name="MSIP_Label_91eac348-12d5-45ad-abaa-2c34f170cf6b_SiteId">
    <vt:lpwstr>214f1646-2021-47cc-8397-e3d3a7ba7d9d</vt:lpwstr>
  </property>
  <property fmtid="{D5CDD505-2E9C-101B-9397-08002B2CF9AE}" pid="16" name="MSIP_Label_91eac348-12d5-45ad-abaa-2c34f170cf6b_Method">
    <vt:lpwstr>Privileged</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MSIP_Label_91eac348-12d5-45ad-abaa-2c34f170cf6b_Tag">
    <vt:lpwstr>10, 0, 1, 1</vt:lpwstr>
  </property>
  <property fmtid="{D5CDD505-2E9C-101B-9397-08002B2CF9AE}" pid="21" name="MSIP_Label_91eac348-12d5-45ad-abaa-2c34f170cf6b_Name">
    <vt:lpwstr>UNOFFICIAL No Visual Marking</vt:lpwstr>
  </property>
  <property fmtid="{D5CDD505-2E9C-101B-9397-08002B2CF9AE}" pid="22" name="xd_Signature">
    <vt:bool>false</vt:bool>
  </property>
  <property fmtid="{D5CDD505-2E9C-101B-9397-08002B2CF9AE}" pid="23" name="GUID">
    <vt:lpwstr>224de2e7-fdec-40cb-b782-96b611f8db55</vt:lpwstr>
  </property>
  <property fmtid="{D5CDD505-2E9C-101B-9397-08002B2CF9AE}" pid="24" name="MSIP_Label_91eac348-12d5-45ad-abaa-2c34f170cf6b_ActionId">
    <vt:lpwstr>ffe0d694-50eb-4759-8037-e7b74f243ceb</vt:lpwstr>
  </property>
  <property fmtid="{D5CDD505-2E9C-101B-9397-08002B2CF9AE}" pid="25" name="MSIP_Label_91eac348-12d5-45ad-abaa-2c34f170cf6b_Enabled">
    <vt:lpwstr>true</vt:lpwstr>
  </property>
  <property fmtid="{D5CDD505-2E9C-101B-9397-08002B2CF9AE}" pid="26" name="MSIP_Label_91eac348-12d5-45ad-abaa-2c34f170cf6b_SetDate">
    <vt:lpwstr>2025-09-03T07:00:54Z</vt:lpwstr>
  </property>
  <property fmtid="{D5CDD505-2E9C-101B-9397-08002B2CF9AE}" pid="27" name="TriggerFlowInfo">
    <vt:lpwstr/>
  </property>
  <property fmtid="{D5CDD505-2E9C-101B-9397-08002B2CF9AE}" pid="28" name="docLang">
    <vt:lpwstr>en</vt:lpwstr>
  </property>
</Properties>
</file>